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B5E64">
      <w:pPr>
        <w:pStyle w:val="6"/>
        <w:spacing w:before="0" w:beforeAutospacing="0" w:after="0" w:afterAutospacing="0"/>
        <w:contextualSpacing/>
        <w:jc w:val="center"/>
        <w:rPr>
          <w:rFonts w:hint="default" w:ascii="Times New Roman" w:hAnsi="Times New Roman" w:eastAsia="方正小标宋_GBK" w:cs="Times New Roman"/>
          <w:b/>
          <w:bCs/>
          <w:color w:val="000000" w:themeColor="text1"/>
          <w:sz w:val="44"/>
          <w:szCs w:val="44"/>
          <w14:textFill>
            <w14:solidFill>
              <w14:schemeClr w14:val="tx1"/>
            </w14:solidFill>
          </w14:textFill>
        </w:rPr>
      </w:pPr>
      <w:r>
        <w:rPr>
          <w:rFonts w:hint="default" w:ascii="Times New Roman" w:hAnsi="Times New Roman" w:eastAsia="方正小标宋_GBK" w:cs="Times New Roman"/>
          <w:b/>
          <w:bCs/>
          <w:color w:val="000000" w:themeColor="text1"/>
          <w:sz w:val="44"/>
          <w:szCs w:val="44"/>
          <w14:textFill>
            <w14:solidFill>
              <w14:schemeClr w14:val="tx1"/>
            </w14:solidFill>
          </w14:textFill>
        </w:rPr>
        <w:fldChar w:fldCharType="begin"/>
      </w:r>
      <w:r>
        <w:rPr>
          <w:rFonts w:hint="default" w:ascii="Times New Roman" w:hAnsi="Times New Roman" w:eastAsia="方正小标宋_GBK" w:cs="Times New Roman"/>
          <w:b/>
          <w:bCs/>
          <w:color w:val="000000" w:themeColor="text1"/>
          <w:sz w:val="44"/>
          <w:szCs w:val="44"/>
          <w14:textFill>
            <w14:solidFill>
              <w14:schemeClr w14:val="tx1"/>
            </w14:solidFill>
          </w14:textFill>
        </w:rPr>
        <w:instrText xml:space="preserve">ADDIN CNKISM.UserStyle</w:instrText>
      </w:r>
      <w:r>
        <w:rPr>
          <w:rFonts w:hint="default" w:ascii="Times New Roman" w:hAnsi="Times New Roman" w:eastAsia="方正小标宋_GBK" w:cs="Times New Roman"/>
          <w:b/>
          <w:bCs/>
          <w:color w:val="000000" w:themeColor="text1"/>
          <w:sz w:val="44"/>
          <w:szCs w:val="44"/>
          <w14:textFill>
            <w14:solidFill>
              <w14:schemeClr w14:val="tx1"/>
            </w14:solidFill>
          </w14:textFill>
        </w:rPr>
        <w:fldChar w:fldCharType="end"/>
      </w:r>
      <w:r>
        <w:rPr>
          <w:rFonts w:hint="default" w:ascii="Times New Roman" w:hAnsi="Times New Roman" w:eastAsia="方正小标宋_GBK" w:cs="Times New Roman"/>
          <w:b/>
          <w:bCs/>
          <w:color w:val="000000" w:themeColor="text1"/>
          <w:sz w:val="44"/>
          <w:szCs w:val="44"/>
          <w14:textFill>
            <w14:solidFill>
              <w14:schemeClr w14:val="tx1"/>
            </w14:solidFill>
          </w14:textFill>
        </w:rPr>
        <w:t>202</w:t>
      </w:r>
      <w:r>
        <w:rPr>
          <w:rFonts w:hint="eastAsia" w:ascii="Times New Roman" w:hAnsi="Times New Roman" w:eastAsia="方正小标宋_GBK" w:cs="Times New Roman"/>
          <w:b/>
          <w:bCs/>
          <w:color w:val="000000" w:themeColor="text1"/>
          <w:sz w:val="44"/>
          <w:szCs w:val="44"/>
          <w:lang w:val="en-US" w:eastAsia="zh-CN"/>
          <w14:textFill>
            <w14:solidFill>
              <w14:schemeClr w14:val="tx1"/>
            </w14:solidFill>
          </w14:textFill>
        </w:rPr>
        <w:t>5</w:t>
      </w:r>
      <w:r>
        <w:rPr>
          <w:rFonts w:hint="default" w:ascii="Times New Roman" w:hAnsi="Times New Roman" w:eastAsia="方正小标宋_GBK" w:cs="Times New Roman"/>
          <w:b/>
          <w:bCs/>
          <w:color w:val="000000" w:themeColor="text1"/>
          <w:sz w:val="44"/>
          <w:szCs w:val="44"/>
          <w14:textFill>
            <w14:solidFill>
              <w14:schemeClr w14:val="tx1"/>
            </w14:solidFill>
          </w14:textFill>
        </w:rPr>
        <w:t>年重庆市中小学生排球比赛竞赛规程</w:t>
      </w:r>
    </w:p>
    <w:p w14:paraId="36691428">
      <w:pPr>
        <w:widowControl/>
        <w:spacing w:line="520" w:lineRule="exact"/>
        <w:ind w:firstLine="640" w:firstLineChars="200"/>
        <w:jc w:val="left"/>
        <w:rPr>
          <w:rFonts w:hint="default" w:ascii="Times New Roman" w:hAnsi="Times New Roman" w:eastAsia="方正黑体_GBK" w:cs="Times New Roman"/>
          <w:sz w:val="32"/>
          <w:szCs w:val="32"/>
        </w:rPr>
      </w:pPr>
    </w:p>
    <w:p w14:paraId="12806A83">
      <w:pPr>
        <w:widowControl/>
        <w:spacing w:line="52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一、主办单位</w:t>
      </w:r>
    </w:p>
    <w:p w14:paraId="156B04E4">
      <w:pPr>
        <w:pStyle w:val="6"/>
        <w:spacing w:before="0" w:beforeAutospacing="0" w:after="0" w:afterAutospacing="0"/>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重庆市教育委员会</w:t>
      </w:r>
    </w:p>
    <w:p w14:paraId="2D1D3D29">
      <w:pPr>
        <w:pStyle w:val="6"/>
        <w:spacing w:before="0" w:beforeAutospacing="0" w:after="0" w:afterAutospacing="0"/>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重庆市体育局</w:t>
      </w:r>
    </w:p>
    <w:p w14:paraId="387E3332">
      <w:pPr>
        <w:widowControl/>
        <w:spacing w:line="52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二、承办单位</w:t>
      </w:r>
    </w:p>
    <w:p w14:paraId="7A0982B3">
      <w:pPr>
        <w:pStyle w:val="6"/>
        <w:spacing w:before="0" w:beforeAutospacing="0" w:after="0" w:afterAutospacing="0"/>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重庆市</w:t>
      </w:r>
      <w:r>
        <w:rPr>
          <w:rFonts w:hint="default" w:ascii="Times New Roman" w:hAnsi="Times New Roman" w:eastAsia="方正仿宋_GBK" w:cs="Times New Roman"/>
          <w:color w:val="000000" w:themeColor="text1"/>
          <w:sz w:val="32"/>
          <w:szCs w:val="32"/>
          <w14:textFill>
            <w14:solidFill>
              <w14:schemeClr w14:val="tx1"/>
            </w14:solidFill>
          </w14:textFill>
        </w:rPr>
        <w:t>渝北区教育委员会</w:t>
      </w:r>
    </w:p>
    <w:p w14:paraId="3604E7EB">
      <w:pPr>
        <w:pStyle w:val="6"/>
        <w:spacing w:before="0" w:beforeAutospacing="0" w:after="0" w:afterAutospacing="0"/>
        <w:ind w:firstLine="640" w:firstLineChars="20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重庆市</w:t>
      </w:r>
      <w:r>
        <w:rPr>
          <w:rFonts w:hint="default" w:ascii="Times New Roman" w:hAnsi="Times New Roman" w:eastAsia="方正仿宋_GBK" w:cs="Times New Roman"/>
          <w:color w:val="000000" w:themeColor="text1"/>
          <w:sz w:val="32"/>
          <w:szCs w:val="32"/>
          <w14:textFill>
            <w14:solidFill>
              <w14:schemeClr w14:val="tx1"/>
            </w14:solidFill>
          </w14:textFill>
        </w:rPr>
        <w:t>渝北区体育</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事业发展中心</w:t>
      </w:r>
    </w:p>
    <w:p w14:paraId="71D86BA1">
      <w:pPr>
        <w:widowControl/>
        <w:spacing w:line="52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三、比赛时间及地点</w:t>
      </w:r>
    </w:p>
    <w:p w14:paraId="503DC5EF">
      <w:pPr>
        <w:pStyle w:val="6"/>
        <w:spacing w:before="0" w:beforeAutospacing="0" w:after="0" w:afterAutospacing="0"/>
        <w:ind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时间：202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14</w:t>
      </w:r>
      <w:r>
        <w:rPr>
          <w:rFonts w:hint="default" w:ascii="Times New Roman" w:hAnsi="Times New Roman" w:eastAsia="方正仿宋_GBK" w:cs="Times New Roman"/>
          <w:color w:val="000000" w:themeColor="text1"/>
          <w:sz w:val="32"/>
          <w:szCs w:val="32"/>
          <w14:textFill>
            <w14:solidFill>
              <w14:schemeClr w14:val="tx1"/>
            </w14:solidFill>
          </w14:textFill>
        </w:rPr>
        <w:t>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2"/>
          <w:szCs w:val="32"/>
          <w14:textFill>
            <w14:solidFill>
              <w14:schemeClr w14:val="tx1"/>
            </w14:solidFill>
          </w14:textFill>
        </w:rPr>
        <w:t>日</w:t>
      </w:r>
    </w:p>
    <w:p w14:paraId="55BC0129">
      <w:pPr>
        <w:pStyle w:val="6"/>
        <w:spacing w:before="0" w:beforeAutospacing="0" w:after="0" w:afterAutospacing="0"/>
        <w:ind w:firstLine="640" w:firstLineChars="200"/>
        <w:jc w:val="both"/>
        <w:rPr>
          <w:rFonts w:hint="default" w:ascii="Times New Roman" w:hAnsi="Times New Roman" w:eastAsia="方正仿宋_GBK" w:cs="Times New Roman"/>
          <w:color w:val="000000" w:themeColor="text1"/>
          <w:w w:val="90"/>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地点：</w:t>
      </w:r>
      <w:r>
        <w:rPr>
          <w:rFonts w:hint="default" w:ascii="Times New Roman" w:hAnsi="Times New Roman" w:eastAsia="方正仿宋_GBK" w:cs="Times New Roman"/>
          <w:color w:val="000000" w:themeColor="text1"/>
          <w:w w:val="90"/>
          <w:sz w:val="32"/>
          <w:szCs w:val="32"/>
          <w14:textFill>
            <w14:solidFill>
              <w14:schemeClr w14:val="tx1"/>
            </w14:solidFill>
          </w14:textFill>
        </w:rPr>
        <w:t>重庆市第八中学校</w:t>
      </w:r>
      <w:r>
        <w:rPr>
          <w:rFonts w:hint="eastAsia" w:ascii="Times New Roman" w:hAnsi="Times New Roman" w:eastAsia="方正仿宋_GBK" w:cs="Times New Roman"/>
          <w:color w:val="000000" w:themeColor="text1"/>
          <w:w w:val="90"/>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w w:val="90"/>
          <w:sz w:val="32"/>
          <w:szCs w:val="32"/>
          <w:lang w:val="en-US" w:eastAsia="zh-CN"/>
          <w14:textFill>
            <w14:solidFill>
              <w14:schemeClr w14:val="tx1"/>
            </w14:solidFill>
          </w14:textFill>
        </w:rPr>
        <w:t>渝北校区</w:t>
      </w:r>
      <w:r>
        <w:rPr>
          <w:rFonts w:hint="eastAsia" w:ascii="Times New Roman" w:hAnsi="Times New Roman" w:eastAsia="方正仿宋_GBK" w:cs="Times New Roman"/>
          <w:color w:val="000000" w:themeColor="text1"/>
          <w:w w:val="90"/>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w w:val="90"/>
          <w:sz w:val="32"/>
          <w:szCs w:val="32"/>
          <w:lang w:val="en-US" w:eastAsia="zh-CN"/>
          <w14:textFill>
            <w14:solidFill>
              <w14:schemeClr w14:val="tx1"/>
            </w14:solidFill>
          </w14:textFill>
        </w:rPr>
        <w:t>重庆市</w:t>
      </w:r>
      <w:r>
        <w:rPr>
          <w:rFonts w:hint="default" w:ascii="Times New Roman" w:hAnsi="Times New Roman" w:eastAsia="方正仿宋_GBK" w:cs="Times New Roman"/>
          <w:color w:val="000000" w:themeColor="text1"/>
          <w:w w:val="90"/>
          <w:sz w:val="32"/>
          <w:szCs w:val="32"/>
          <w14:textFill>
            <w14:solidFill>
              <w14:schemeClr w14:val="tx1"/>
            </w14:solidFill>
          </w14:textFill>
        </w:rPr>
        <w:t>渝北区</w:t>
      </w:r>
      <w:r>
        <w:rPr>
          <w:rFonts w:hint="eastAsia" w:ascii="Times New Roman" w:hAnsi="Times New Roman" w:eastAsia="方正仿宋_GBK" w:cs="Times New Roman"/>
          <w:color w:val="000000" w:themeColor="text1"/>
          <w:w w:val="90"/>
          <w:sz w:val="32"/>
          <w:szCs w:val="32"/>
          <w:lang w:val="en-US" w:eastAsia="zh-CN"/>
          <w14:textFill>
            <w14:solidFill>
              <w14:schemeClr w14:val="tx1"/>
            </w14:solidFill>
          </w14:textFill>
        </w:rPr>
        <w:t>同茂小学校</w:t>
      </w:r>
      <w:r>
        <w:rPr>
          <w:rFonts w:hint="default" w:ascii="Times New Roman" w:hAnsi="Times New Roman" w:eastAsia="方正仿宋_GBK" w:cs="Times New Roman"/>
          <w:color w:val="000000" w:themeColor="text1"/>
          <w:w w:val="90"/>
          <w:sz w:val="32"/>
          <w:szCs w:val="32"/>
          <w14:textFill>
            <w14:solidFill>
              <w14:schemeClr w14:val="tx1"/>
            </w14:solidFill>
          </w14:textFill>
        </w:rPr>
        <w:t xml:space="preserve">    </w:t>
      </w:r>
    </w:p>
    <w:p w14:paraId="44DC4108">
      <w:pPr>
        <w:pStyle w:val="6"/>
        <w:spacing w:before="0" w:beforeAutospacing="0" w:after="0" w:afterAutospacing="0"/>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sz w:val="32"/>
          <w:szCs w:val="32"/>
        </w:rPr>
        <w:t>四、参赛单位及组别</w:t>
      </w:r>
    </w:p>
    <w:p w14:paraId="5E5C0A62">
      <w:pPr>
        <w:pStyle w:val="6"/>
        <w:spacing w:before="0" w:beforeAutospacing="0" w:after="0" w:afterAutospacing="0"/>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全市各普通中学（含中等职业学校）、各小学均可以校为单位组队参赛。</w:t>
      </w:r>
    </w:p>
    <w:p w14:paraId="3BC1B3F2">
      <w:pPr>
        <w:pStyle w:val="6"/>
        <w:spacing w:before="0" w:beforeAutospacing="0" w:after="0" w:afterAutospacing="0"/>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本次比赛设高中男、女子组、初中男、女子组和小学男、女子组。</w:t>
      </w:r>
    </w:p>
    <w:p w14:paraId="40413D9A">
      <w:pPr>
        <w:widowControl/>
        <w:spacing w:line="52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五、参赛资格</w:t>
      </w:r>
    </w:p>
    <w:p w14:paraId="4A195464">
      <w:pPr>
        <w:widowControl/>
        <w:numPr>
          <w:ilvl w:val="0"/>
          <w:numId w:val="1"/>
        </w:numPr>
        <w:shd w:val="clear" w:color="auto" w:fill="FFFFFF"/>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报名参加高中组比赛的运动员必须是200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年9月1日（含）以后出生的在校在籍高中生，参加初中组比赛的运动员必须是200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年9月1日（含）以后出生的在校在籍初中生，参加小学组的运动员必须是201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年9月1日（含）以后出生的在校在籍小学生。</w:t>
      </w:r>
      <w:r>
        <w:rPr>
          <w:rFonts w:hint="default" w:ascii="Times New Roman" w:hAnsi="Times New Roman" w:eastAsia="方正仿宋_GBK" w:cs="Times New Roman"/>
          <w:color w:val="000000" w:themeColor="text1"/>
          <w:kern w:val="0"/>
          <w:sz w:val="32"/>
          <w:szCs w:val="32"/>
          <w14:textFill>
            <w14:solidFill>
              <w14:schemeClr w14:val="tx1"/>
            </w14:solidFill>
          </w14:textFill>
        </w:rPr>
        <w:t>以学籍所在学段参赛，不得跨组参赛。</w:t>
      </w:r>
    </w:p>
    <w:p w14:paraId="2B7495A6">
      <w:pPr>
        <w:pStyle w:val="2"/>
        <w:numPr>
          <w:ilvl w:val="0"/>
          <w:numId w:val="1"/>
        </w:numPr>
        <w:spacing w:before="0"/>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所有参赛队员具有属于重庆市的第二代身份证（户籍不在重庆市的运动员可提供近3年在所代表学校就读的学籍证明，并加盖区县教育行政主管部门的公章），且正式学籍在当地教育行政部门管理的普通中学(含普通职业中学)、</w:t>
      </w:r>
      <w:r>
        <w:rPr>
          <w:rFonts w:hint="default" w:ascii="Times New Roman" w:hAnsi="Times New Roman" w:eastAsia="方正仿宋_GBK" w:cs="Times New Roman"/>
          <w:color w:val="000000" w:themeColor="text1"/>
          <w:lang w:val="en-US"/>
          <w14:textFill>
            <w14:solidFill>
              <w14:schemeClr w14:val="tx1"/>
            </w14:solidFill>
          </w14:textFill>
        </w:rPr>
        <w:t>小学</w:t>
      </w:r>
      <w:r>
        <w:rPr>
          <w:rFonts w:hint="default" w:ascii="Times New Roman" w:hAnsi="Times New Roman" w:eastAsia="方正仿宋_GBK" w:cs="Times New Roman"/>
          <w:color w:val="000000" w:themeColor="text1"/>
          <w14:textFill>
            <w14:solidFill>
              <w14:schemeClr w14:val="tx1"/>
            </w14:solidFill>
          </w14:textFill>
        </w:rPr>
        <w:t>在校学生，并在参赛学校就读1年(含1年)以上。</w:t>
      </w:r>
    </w:p>
    <w:p w14:paraId="38D01F95">
      <w:pPr>
        <w:pStyle w:val="6"/>
        <w:numPr>
          <w:ilvl w:val="0"/>
          <w:numId w:val="1"/>
        </w:numPr>
        <w:spacing w:before="0" w:beforeAutospacing="0" w:after="0" w:afterAutospacing="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已正式调入体工队、职业俱乐部队的运动员不得参加比赛。</w:t>
      </w:r>
    </w:p>
    <w:p w14:paraId="28CD2475">
      <w:pPr>
        <w:pStyle w:val="6"/>
        <w:numPr>
          <w:ilvl w:val="0"/>
          <w:numId w:val="1"/>
        </w:numPr>
        <w:spacing w:before="0" w:beforeAutospacing="0" w:after="0" w:afterAutospacing="0"/>
        <w:jc w:val="both"/>
        <w:rPr>
          <w:rFonts w:hint="default" w:ascii="Times New Roman" w:hAnsi="Times New Roman" w:eastAsia="方正仿宋_GBK" w:cs="Times New Roman"/>
          <w:i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参赛运动员须思想政治进步，遵守运动员守则，文化课考试合格。</w:t>
      </w:r>
      <w:r>
        <w:rPr>
          <w:rFonts w:hint="default" w:ascii="Times New Roman" w:hAnsi="Times New Roman" w:eastAsia="方正仿宋_GBK" w:cs="Times New Roman"/>
          <w:iCs/>
          <w:color w:val="000000" w:themeColor="text1"/>
          <w:sz w:val="32"/>
          <w:szCs w:val="32"/>
          <w14:textFill>
            <w14:solidFill>
              <w14:schemeClr w14:val="tx1"/>
            </w14:solidFill>
          </w14:textFill>
        </w:rPr>
        <w:t>参赛运动员必须遵守中小学生守则；染发、蓄长发、留怪异发型、衣着不整者一律不得上场参赛。</w:t>
      </w:r>
    </w:p>
    <w:p w14:paraId="125A89F4">
      <w:pPr>
        <w:pStyle w:val="6"/>
        <w:numPr>
          <w:ilvl w:val="0"/>
          <w:numId w:val="1"/>
        </w:numPr>
        <w:spacing w:before="0" w:beforeAutospacing="0" w:after="0" w:afterAutospacing="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凡曾代表各省(区、市)、俱乐部、行业体协、企业参加过下列比赛：中国排球超级联赛、全国排球锦标赛、全国排球大奖赛、全国排球冠军赛、全国青少年U21男子排球冠军赛、全国青少年U21女子排球冠军赛、全国青少年U19及以下年龄组排球系列比赛、全国沙滩排球锦标赛、全国沙滩排球冠军赛、全国沙滩排球巡回赛、全国青年U21沙滩排球锦标赛、全国青年U21沙滩排球锦标赛、全国青年U19及以上年龄组沙滩排球系列比赛的运动员均不得参加本次比赛，在中学阶段以学籍所在学校名义参加以上限制性赛事可报名参加比赛。</w:t>
      </w:r>
    </w:p>
    <w:p w14:paraId="1DDED44D">
      <w:pPr>
        <w:pStyle w:val="6"/>
        <w:numPr>
          <w:ilvl w:val="0"/>
          <w:numId w:val="1"/>
        </w:numPr>
        <w:spacing w:before="0" w:beforeAutospacing="0" w:after="0" w:afterAutospacing="0"/>
        <w:jc w:val="both"/>
        <w:rPr>
          <w:rFonts w:hint="default" w:ascii="Times New Roman" w:hAnsi="Times New Roman" w:eastAsia="方正仿宋_GBK" w:cs="Times New Roman"/>
          <w:i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凡累计参加重庆市中学生排球锦标赛(市教委主办)同一组别满三届（含）的运动员不得参加比赛。</w:t>
      </w:r>
    </w:p>
    <w:p w14:paraId="48EE8EFC">
      <w:pPr>
        <w:widowControl/>
        <w:numPr>
          <w:ilvl w:val="0"/>
          <w:numId w:val="1"/>
        </w:num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参赛运动员须经医院体检，证明其身体健康，适宜参加该项目比赛。</w:t>
      </w:r>
    </w:p>
    <w:p w14:paraId="472A04CD">
      <w:pPr>
        <w:widowControl/>
        <w:numPr>
          <w:ilvl w:val="0"/>
          <w:numId w:val="1"/>
        </w:num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所有参赛运动员必须在当地保险公司办理往返赛地途中和比赛期间的“人生意外伤害保险”。未办理者，不予参赛。</w:t>
      </w:r>
    </w:p>
    <w:p w14:paraId="3FDAF08C">
      <w:pPr>
        <w:widowControl/>
        <w:numPr>
          <w:ilvl w:val="0"/>
          <w:numId w:val="1"/>
        </w:num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运动员凭二代身份证原件、学籍证明参赛。</w:t>
      </w:r>
    </w:p>
    <w:p w14:paraId="51FB6154">
      <w:pPr>
        <w:widowControl/>
        <w:spacing w:line="52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六、报名和报到</w:t>
      </w:r>
    </w:p>
    <w:p w14:paraId="694B74BB">
      <w:pPr>
        <w:pStyle w:val="6"/>
        <w:numPr>
          <w:ilvl w:val="0"/>
          <w:numId w:val="2"/>
        </w:numPr>
        <w:spacing w:before="0" w:beforeAutospacing="0" w:after="0" w:afterAutospacing="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每单位可报领队、教练员、助理教练员各1人，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中学组</w:t>
      </w:r>
      <w:r>
        <w:rPr>
          <w:rFonts w:hint="default" w:ascii="Times New Roman" w:hAnsi="Times New Roman" w:eastAsia="方正仿宋_GBK" w:cs="Times New Roman"/>
          <w:color w:val="000000" w:themeColor="text1"/>
          <w:sz w:val="32"/>
          <w:szCs w:val="32"/>
          <w14:textFill>
            <w14:solidFill>
              <w14:schemeClr w14:val="tx1"/>
            </w14:solidFill>
          </w14:textFill>
        </w:rPr>
        <w:t>运动员14人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小学组运动员12人</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13256C39">
      <w:pPr>
        <w:pStyle w:val="6"/>
        <w:numPr>
          <w:ilvl w:val="0"/>
          <w:numId w:val="2"/>
        </w:numPr>
        <w:spacing w:before="0" w:beforeAutospacing="0" w:after="0" w:afterAutospacing="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各参赛队</w:t>
      </w:r>
      <w:r>
        <w:rPr>
          <w:rFonts w:hint="default" w:ascii="Times New Roman" w:hAnsi="Times New Roman" w:eastAsia="方正仿宋_GBK" w:cs="Times New Roman"/>
          <w:color w:val="000000" w:themeColor="text1"/>
          <w:sz w:val="32"/>
          <w:szCs w:val="32"/>
          <w14:textFill>
            <w14:solidFill>
              <w14:schemeClr w14:val="tx1"/>
            </w14:solidFill>
          </w14:textFill>
        </w:rPr>
        <w:fldChar w:fldCharType="begin"/>
      </w:r>
      <w:r>
        <w:rPr>
          <w:rFonts w:hint="default" w:ascii="Times New Roman" w:hAnsi="Times New Roman" w:eastAsia="方正仿宋_GBK" w:cs="Times New Roman"/>
          <w:color w:val="000000" w:themeColor="text1"/>
          <w:sz w:val="32"/>
          <w:szCs w:val="32"/>
          <w14:textFill>
            <w14:solidFill>
              <w14:schemeClr w14:val="tx1"/>
            </w14:solidFill>
          </w14:textFill>
        </w:rPr>
        <w:instrText xml:space="preserve"> HYPERLINK "http://xyty.cqisport.com/system/index.php?r=site%2Flogin，并将报名表(见附件1)于" </w:instrText>
      </w:r>
      <w:r>
        <w:rPr>
          <w:rFonts w:hint="default" w:ascii="Times New Roman" w:hAnsi="Times New Roman" w:eastAsia="方正仿宋_GBK" w:cs="Times New Roman"/>
          <w:color w:val="000000" w:themeColor="text1"/>
          <w:sz w:val="32"/>
          <w:szCs w:val="32"/>
          <w14:textFill>
            <w14:solidFill>
              <w14:schemeClr w14:val="tx1"/>
            </w14:solidFill>
          </w14:textFill>
        </w:rPr>
        <w:fldChar w:fldCharType="separate"/>
      </w:r>
      <w:r>
        <w:rPr>
          <w:rFonts w:hint="default" w:ascii="Times New Roman" w:hAnsi="Times New Roman" w:eastAsia="方正仿宋_GBK" w:cs="Times New Roman"/>
          <w:color w:val="000000" w:themeColor="text1"/>
          <w:sz w:val="32"/>
          <w:szCs w:val="32"/>
          <w14:textFill>
            <w14:solidFill>
              <w14:schemeClr w14:val="tx1"/>
            </w14:solidFill>
          </w14:textFill>
        </w:rPr>
        <w:t>于</w:t>
      </w:r>
      <w:r>
        <w:rPr>
          <w:rFonts w:hint="default" w:ascii="Times New Roman" w:hAnsi="Times New Roman" w:eastAsia="方正仿宋_GBK" w:cs="Times New Roman"/>
          <w:color w:val="000000" w:themeColor="text1"/>
          <w:sz w:val="32"/>
          <w:szCs w:val="32"/>
          <w14:textFill>
            <w14:solidFill>
              <w14:schemeClr w14:val="tx1"/>
            </w14:solidFill>
          </w14:textFill>
        </w:rPr>
        <w:fldChar w:fldCharType="end"/>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月6日12:00前将电子报名表(见附件1)发送至邮箱： cqbztwc@163.com</w:t>
      </w:r>
      <w:r>
        <w:rPr>
          <w:rFonts w:hint="default" w:ascii="Times New Roman" w:hAnsi="Times New Roman" w:eastAsia="方正仿宋_GBK" w:cs="Times New Roman"/>
          <w:color w:val="000000" w:themeColor="text1"/>
          <w:sz w:val="32"/>
          <w:szCs w:val="32"/>
          <w14:textFill>
            <w14:solidFill>
              <w14:schemeClr w14:val="tx1"/>
            </w14:solidFill>
          </w14:textFill>
        </w:rPr>
        <w:t>，报名后不得更改。纸质版报名表按要求盖章签字后报到时交组委会。报名联系人及电话：重庆八中周老师，15823730663</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0FB17CE6">
      <w:pPr>
        <w:pStyle w:val="6"/>
        <w:numPr>
          <w:ilvl w:val="0"/>
          <w:numId w:val="2"/>
        </w:numPr>
        <w:spacing w:before="0" w:beforeAutospacing="0" w:after="0" w:afterAutospacing="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请各代表队：</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14</w:t>
      </w:r>
      <w:r>
        <w:rPr>
          <w:rFonts w:hint="default" w:ascii="Times New Roman" w:hAnsi="Times New Roman" w:eastAsia="方正仿宋_GBK" w:cs="Times New Roman"/>
          <w:color w:val="000000" w:themeColor="text1"/>
          <w:sz w:val="32"/>
          <w:szCs w:val="32"/>
          <w14:textFill>
            <w14:solidFill>
              <w14:schemeClr w14:val="tx1"/>
            </w14:solidFill>
          </w14:textFill>
        </w:rPr>
        <w:t>日1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14:textFill>
            <w14:solidFill>
              <w14:schemeClr w14:val="tx1"/>
            </w14:solidFill>
          </w14:textFill>
        </w:rPr>
        <w:t>0在重庆市渝北区同茂小学校学术报告厅报到，并进行资格审查，交验纸质报名表（附件1）、二代身份证原件、学籍证明（加盖学校公章）、体检证明、“人身意外伤害保险”单据复印件、免责申明（附件2）、保证金。</w:t>
      </w:r>
    </w:p>
    <w:p w14:paraId="6B318CFE">
      <w:pPr>
        <w:pStyle w:val="6"/>
        <w:numPr>
          <w:ilvl w:val="0"/>
          <w:numId w:val="2"/>
        </w:numPr>
        <w:spacing w:before="0" w:beforeAutospacing="0" w:after="0" w:afterAutospacing="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14</w:t>
      </w:r>
      <w:r>
        <w:rPr>
          <w:rFonts w:hint="default" w:ascii="Times New Roman" w:hAnsi="Times New Roman" w:eastAsia="方正仿宋_GBK" w:cs="Times New Roman"/>
          <w:color w:val="000000" w:themeColor="text1"/>
          <w:sz w:val="32"/>
          <w:szCs w:val="32"/>
          <w14:textFill>
            <w14:solidFill>
              <w14:schemeClr w14:val="tx1"/>
            </w14:solidFill>
          </w14:textFill>
        </w:rPr>
        <w:t>日1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14:textFill>
            <w14:solidFill>
              <w14:schemeClr w14:val="tx1"/>
            </w14:solidFill>
          </w14:textFill>
        </w:rPr>
        <w:t>0在重庆市渝北区同茂小学校学术报告厅，召开组委会暨领队、教练员技术联席会议，请各参赛队领队、教练员准时出席。会议联系人及电话：同茂小学段老师，18580943681。</w:t>
      </w:r>
    </w:p>
    <w:p w14:paraId="5F88876C">
      <w:pPr>
        <w:widowControl/>
        <w:spacing w:line="52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七、竞赛办法</w:t>
      </w:r>
    </w:p>
    <w:p w14:paraId="7D2FACA9">
      <w:pPr>
        <w:widowControl/>
        <w:numPr>
          <w:ilvl w:val="0"/>
          <w:numId w:val="3"/>
        </w:numPr>
        <w:spacing w:line="600" w:lineRule="exact"/>
        <w:rPr>
          <w:rFonts w:ascii="方正仿宋_GBK" w:eastAsia="方正仿宋_GBK"/>
          <w:color w:val="000000"/>
          <w:sz w:val="32"/>
          <w:szCs w:val="32"/>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中学组比赛</w:t>
      </w:r>
      <w:r>
        <w:rPr>
          <w:rFonts w:hint="default" w:ascii="Times New Roman" w:hAnsi="Times New Roman" w:eastAsia="方正仿宋_GBK" w:cs="Times New Roman"/>
          <w:color w:val="000000" w:themeColor="text1"/>
          <w:sz w:val="32"/>
          <w:szCs w:val="32"/>
          <w14:textFill>
            <w14:solidFill>
              <w14:schemeClr w14:val="tx1"/>
            </w14:solidFill>
          </w14:textFill>
        </w:rPr>
        <w:t>执行中国排球协会审订的《排球竞赛规则2021-2024》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小学组比赛</w:t>
      </w:r>
      <w:r>
        <w:rPr>
          <w:rFonts w:hint="default" w:ascii="Times New Roman" w:hAnsi="Times New Roman" w:eastAsia="方正仿宋_GBK" w:cs="Times New Roman"/>
          <w:color w:val="000000" w:themeColor="text1"/>
          <w:sz w:val="32"/>
          <w:szCs w:val="32"/>
          <w14:textFill>
            <w14:solidFill>
              <w14:schemeClr w14:val="tx1"/>
            </w14:solidFill>
          </w14:textFill>
        </w:rPr>
        <w:t>执行中国排球协会审订的</w:t>
      </w:r>
      <w:r>
        <w:rPr>
          <w:rFonts w:hint="eastAsia" w:ascii="方正仿宋_GBK" w:eastAsia="方正仿宋_GBK"/>
          <w:color w:val="000000"/>
          <w:sz w:val="32"/>
          <w:szCs w:val="32"/>
        </w:rPr>
        <w:t>2023版</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小</w:t>
      </w:r>
      <w:r>
        <w:rPr>
          <w:rFonts w:hint="default" w:ascii="Times New Roman" w:hAnsi="Times New Roman" w:eastAsia="方正仿宋_GBK" w:cs="Times New Roman"/>
          <w:color w:val="000000" w:themeColor="text1"/>
          <w:sz w:val="32"/>
          <w:szCs w:val="32"/>
          <w14:textFill>
            <w14:solidFill>
              <w14:schemeClr w14:val="tx1"/>
            </w14:solidFill>
          </w14:textFill>
        </w:rPr>
        <w:t>排球竞赛规则》。</w:t>
      </w:r>
    </w:p>
    <w:p w14:paraId="40CC8610">
      <w:pPr>
        <w:widowControl/>
        <w:numPr>
          <w:ilvl w:val="0"/>
          <w:numId w:val="3"/>
        </w:numPr>
        <w:spacing w:line="600" w:lineRule="exact"/>
        <w:rPr>
          <w:rFonts w:hint="default" w:ascii="方正仿宋_GBK" w:eastAsia="方正仿宋_GBK"/>
          <w:color w:val="000000"/>
          <w:sz w:val="32"/>
          <w:szCs w:val="32"/>
        </w:rPr>
      </w:pPr>
      <w:r>
        <w:rPr>
          <w:rFonts w:hint="default" w:ascii="方正仿宋_GBK" w:eastAsia="方正仿宋_GBK"/>
          <w:color w:val="000000"/>
          <w:sz w:val="32"/>
          <w:szCs w:val="32"/>
        </w:rPr>
        <w:t>根据报名队数决定赛制</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根据2024年重庆市</w:t>
      </w:r>
      <w:r>
        <w:rPr>
          <w:rFonts w:hint="eastAsia" w:ascii="方正仿宋_GBK" w:eastAsia="方正仿宋_GBK"/>
          <w:color w:val="000000"/>
          <w:sz w:val="32"/>
          <w:szCs w:val="32"/>
          <w:lang w:eastAsia="zh-CN"/>
        </w:rPr>
        <w:t>中</w:t>
      </w:r>
      <w:r>
        <w:rPr>
          <w:rFonts w:hint="eastAsia" w:ascii="方正仿宋_GBK" w:eastAsia="方正仿宋_GBK"/>
          <w:color w:val="000000"/>
          <w:sz w:val="32"/>
          <w:szCs w:val="32"/>
        </w:rPr>
        <w:t>小学生排球比赛成绩名次蛇形编排分组或设立种子队</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采用贝格尔编排法编排。未参加2024年重庆市</w:t>
      </w:r>
      <w:r>
        <w:rPr>
          <w:rFonts w:hint="eastAsia" w:ascii="方正仿宋_GBK" w:eastAsia="方正仿宋_GBK"/>
          <w:color w:val="000000"/>
          <w:sz w:val="32"/>
          <w:szCs w:val="32"/>
          <w:lang w:eastAsia="zh-CN"/>
        </w:rPr>
        <w:t>中</w:t>
      </w:r>
      <w:r>
        <w:rPr>
          <w:rFonts w:hint="eastAsia" w:ascii="方正仿宋_GBK" w:eastAsia="方正仿宋_GBK"/>
          <w:color w:val="000000"/>
          <w:sz w:val="32"/>
          <w:szCs w:val="32"/>
        </w:rPr>
        <w:t>小学生排球比赛的队伍抽签进入相应的小组。</w:t>
      </w:r>
    </w:p>
    <w:p w14:paraId="4399B468">
      <w:pPr>
        <w:widowControl/>
        <w:numPr>
          <w:ilvl w:val="0"/>
          <w:numId w:val="3"/>
        </w:num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中学男子组网高为2.43米；中学女子组网高为2.24米；小学组网高为2米。</w:t>
      </w:r>
    </w:p>
    <w:p w14:paraId="1045279A">
      <w:pPr>
        <w:widowControl/>
        <w:numPr>
          <w:ilvl w:val="0"/>
          <w:numId w:val="3"/>
        </w:num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中学组小组赛执行三局两胜制，决赛阶段前四名的比赛执行五局三胜制。小学组所有比赛均采用三局两胜制。</w:t>
      </w:r>
    </w:p>
    <w:p w14:paraId="135C225A">
      <w:pPr>
        <w:pStyle w:val="6"/>
        <w:numPr>
          <w:ilvl w:val="0"/>
          <w:numId w:val="3"/>
        </w:numPr>
        <w:spacing w:before="0" w:beforeAutospacing="0" w:after="0" w:afterAutospacing="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小组赛</w:t>
      </w:r>
      <w:r>
        <w:rPr>
          <w:rFonts w:hint="default" w:ascii="Times New Roman" w:hAnsi="Times New Roman" w:eastAsia="方正仿宋_GBK" w:cs="Times New Roman"/>
          <w:color w:val="000000" w:themeColor="text1"/>
          <w:sz w:val="32"/>
          <w:szCs w:val="32"/>
          <w14:textFill>
            <w14:solidFill>
              <w14:schemeClr w14:val="tx1"/>
            </w14:solidFill>
          </w14:textFill>
        </w:rPr>
        <w:t>计分方法：</w:t>
      </w:r>
    </w:p>
    <w:p w14:paraId="196DD238">
      <w:pPr>
        <w:pStyle w:val="6"/>
        <w:spacing w:before="0" w:beforeAutospacing="0" w:after="0" w:afterAutospacing="0"/>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1.胜场多者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排名在前。</w:t>
      </w:r>
    </w:p>
    <w:p w14:paraId="3F930D38">
      <w:pPr>
        <w:pStyle w:val="6"/>
        <w:spacing w:before="0" w:beforeAutospacing="0" w:after="0" w:afterAutospacing="0"/>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2.比赛结果为2:0时，胜队积3分，负队积0分；比赛结果为2:1时，胜队积2分，负队积1分。积分高者，排名在前。</w:t>
      </w:r>
    </w:p>
    <w:p w14:paraId="1D1972E3">
      <w:pPr>
        <w:pStyle w:val="6"/>
        <w:spacing w:before="0" w:beforeAutospacing="0" w:after="0" w:afterAutospacing="0"/>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3.当积分相等时，按C值、Z值的顺序决定名次。</w:t>
      </w:r>
    </w:p>
    <w:p w14:paraId="4458BC73">
      <w:pPr>
        <w:pStyle w:val="6"/>
        <w:spacing w:before="0" w:beforeAutospacing="0" w:after="0" w:afterAutospacing="0"/>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4.当两队Z值相等时，两队间最后一场比赛胜者排名在前。</w:t>
      </w:r>
    </w:p>
    <w:p w14:paraId="7D997058">
      <w:pPr>
        <w:pStyle w:val="6"/>
        <w:spacing w:before="0" w:beforeAutospacing="0" w:after="0" w:afterAutospacing="0"/>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5.当三队或三队以上Z值相等时，则在这几队之间依次按C值、Z值的顺序决定名次。</w:t>
      </w:r>
    </w:p>
    <w:p w14:paraId="2043971D">
      <w:pPr>
        <w:pStyle w:val="6"/>
        <w:numPr>
          <w:ilvl w:val="0"/>
          <w:numId w:val="3"/>
        </w:numPr>
        <w:spacing w:before="0" w:beforeAutospacing="0" w:after="0" w:afterAutospacing="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如某队弃权一场，则各队与弃权队不再比赛，已经比赛的得分无效，并对弃权队予以全市通报。</w:t>
      </w:r>
    </w:p>
    <w:p w14:paraId="4761C164">
      <w:pPr>
        <w:pStyle w:val="6"/>
        <w:numPr>
          <w:ilvl w:val="0"/>
          <w:numId w:val="3"/>
        </w:numPr>
        <w:spacing w:before="0" w:beforeAutospacing="0" w:after="0" w:afterAutospacing="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中学组</w:t>
      </w:r>
      <w:r>
        <w:rPr>
          <w:rFonts w:hint="default" w:ascii="Times New Roman" w:hAnsi="Times New Roman" w:eastAsia="方正仿宋_GBK" w:cs="Times New Roman"/>
          <w:color w:val="000000" w:themeColor="text1"/>
          <w:sz w:val="32"/>
          <w:szCs w:val="32"/>
          <w14:textFill>
            <w14:solidFill>
              <w14:schemeClr w14:val="tx1"/>
            </w14:solidFill>
          </w14:textFill>
        </w:rPr>
        <w:t>比赛用球：MIKASA V200W</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14:paraId="38C76F59">
      <w:pPr>
        <w:pStyle w:val="6"/>
        <w:numPr>
          <w:ilvl w:val="0"/>
          <w:numId w:val="0"/>
        </w:numPr>
        <w:spacing w:before="0" w:beforeAutospacing="0" w:after="0" w:afterAutospacing="0"/>
        <w:ind w:left="420" w:leftChars="0" w:firstLine="960" w:firstLineChars="300"/>
        <w:jc w:val="both"/>
        <w:rPr>
          <w:rFonts w:ascii="方正仿宋_GBK" w:eastAsia="方正仿宋_GBK"/>
          <w:color w:val="000000"/>
          <w:sz w:val="32"/>
          <w:szCs w:val="32"/>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小学组</w:t>
      </w:r>
      <w:r>
        <w:rPr>
          <w:rFonts w:hint="eastAsia" w:ascii="方正仿宋_GBK" w:eastAsia="方正仿宋_GBK"/>
          <w:sz w:val="32"/>
          <w:szCs w:val="32"/>
        </w:rPr>
        <w:t>比赛用球</w:t>
      </w:r>
      <w:r>
        <w:rPr>
          <w:rFonts w:hint="eastAsia" w:ascii="方正仿宋_GBK" w:eastAsia="方正仿宋_GBK"/>
          <w:sz w:val="32"/>
          <w:szCs w:val="32"/>
          <w:lang w:eastAsia="zh-CN"/>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金宝路牌JBL-600型小排球</w:t>
      </w:r>
      <w:r>
        <w:rPr>
          <w:rFonts w:hint="eastAsia" w:ascii="方正仿宋_GBK" w:eastAsia="方正仿宋_GBK"/>
          <w:sz w:val="32"/>
          <w:szCs w:val="32"/>
        </w:rPr>
        <w:t>。</w:t>
      </w:r>
    </w:p>
    <w:p w14:paraId="3F5CEE85">
      <w:pPr>
        <w:pStyle w:val="6"/>
        <w:numPr>
          <w:ilvl w:val="0"/>
          <w:numId w:val="3"/>
        </w:numPr>
        <w:spacing w:before="0" w:beforeAutospacing="0" w:after="0" w:afterAutospacing="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仿宋_GBK" w:eastAsia="方正仿宋_GBK"/>
          <w:color w:val="000000"/>
          <w:sz w:val="32"/>
          <w:szCs w:val="32"/>
        </w:rPr>
        <w:t>各参赛队自备深、浅两套比赛服装，上衣前后须有号码，序号为 1-20号，身前号码至少 15 厘米高，身后号码至少 20 厘米高，号码笔画宽度至少2厘米。队长上衣身前号码下方应有一条与上衣颜色不同的长 8 厘米、宽 2 厘米的标志</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lang w:val="en-US" w:eastAsia="zh-CN"/>
        </w:rPr>
        <w:t>服装号码颜色</w:t>
      </w:r>
      <w:r>
        <w:rPr>
          <w:rFonts w:hint="default" w:ascii="Times New Roman" w:hAnsi="Times New Roman" w:eastAsia="方正仿宋_GBK" w:cs="Times New Roman"/>
          <w:color w:val="000000" w:themeColor="text1"/>
          <w:sz w:val="32"/>
          <w:szCs w:val="32"/>
          <w14:textFill>
            <w14:solidFill>
              <w14:schemeClr w14:val="tx1"/>
            </w14:solidFill>
          </w14:textFill>
        </w:rPr>
        <w:t>必须符合规则规定，且与报名表相符。</w:t>
      </w:r>
    </w:p>
    <w:p w14:paraId="3AFCC302">
      <w:pPr>
        <w:widowControl/>
        <w:spacing w:line="52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八、名次录取与奖励</w:t>
      </w:r>
    </w:p>
    <w:p w14:paraId="7FF6DC66">
      <w:pPr>
        <w:pStyle w:val="6"/>
        <w:numPr>
          <w:ilvl w:val="0"/>
          <w:numId w:val="4"/>
        </w:numPr>
        <w:spacing w:before="0" w:beforeAutospacing="0" w:after="0" w:afterAutospacing="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各组别分别录取前十二名。前八名颁发集体奖牌，运动员颁发获奖证书。</w:t>
      </w:r>
    </w:p>
    <w:p w14:paraId="17552CB7">
      <w:pPr>
        <w:pStyle w:val="6"/>
        <w:numPr>
          <w:ilvl w:val="0"/>
          <w:numId w:val="4"/>
        </w:numPr>
        <w:spacing w:before="0" w:beforeAutospacing="0" w:after="0" w:afterAutospacing="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按6：1的比例评选体育道德风尚奖集体和个人，集体颁发奖牌，个人颁发荣誉证书。</w:t>
      </w:r>
    </w:p>
    <w:p w14:paraId="016A7C55">
      <w:pPr>
        <w:pStyle w:val="6"/>
        <w:numPr>
          <w:ilvl w:val="0"/>
          <w:numId w:val="4"/>
        </w:numPr>
        <w:spacing w:before="0" w:beforeAutospacing="0" w:after="0" w:afterAutospacing="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按5：1的比例评选优秀裁判员，颁发证书。前八名代表队教练无违纪违规行为评为优秀教练员，颁发证书。</w:t>
      </w:r>
    </w:p>
    <w:p w14:paraId="63CCB930">
      <w:pPr>
        <w:pStyle w:val="6"/>
        <w:numPr>
          <w:ilvl w:val="0"/>
          <w:numId w:val="4"/>
        </w:numPr>
        <w:spacing w:before="0" w:beforeAutospacing="0" w:after="0" w:afterAutospacing="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等级运动员的办理，按体育局最新有关规定执行。</w:t>
      </w:r>
    </w:p>
    <w:p w14:paraId="5AA3149A">
      <w:pPr>
        <w:widowControl/>
        <w:spacing w:line="52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九、资格审查及比赛纪律</w:t>
      </w:r>
    </w:p>
    <w:p w14:paraId="19202D65">
      <w:pPr>
        <w:pStyle w:val="6"/>
        <w:numPr>
          <w:ilvl w:val="0"/>
          <w:numId w:val="5"/>
        </w:numPr>
        <w:spacing w:before="0" w:beforeAutospacing="0" w:after="0" w:afterAutospacing="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端正赛风，资格审查委员会将在比赛前、比赛中和比赛后对运动员资格进行审查。报名后在全国学籍系统查询该运动员学籍信息，发现有弄虚作假、违反规定者，取消其比赛资格，且不得补报或更换其他运动员。赛中和赛后发现资格有问题的，取消其比赛资格和获奖名次，该队三年内不允许参加该组别的比赛，并全市通报。情节严重者将追究直接责任人和区县(自治县)教委(教育局)、学校领导责任。</w:t>
      </w:r>
    </w:p>
    <w:p w14:paraId="0DEFA423">
      <w:pPr>
        <w:pStyle w:val="6"/>
        <w:numPr>
          <w:ilvl w:val="0"/>
          <w:numId w:val="5"/>
        </w:numPr>
        <w:spacing w:before="0" w:beforeAutospacing="0" w:after="0" w:afterAutospacing="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对运动员资格有异议者，可向资格审查委员会提交经领队签名认可的申诉报告，同时交纳申诉费1000元方可受理，经查属实将如数退还申诉费，经查不符则不予退回。</w:t>
      </w:r>
    </w:p>
    <w:p w14:paraId="66837136">
      <w:pPr>
        <w:pStyle w:val="6"/>
        <w:numPr>
          <w:ilvl w:val="0"/>
          <w:numId w:val="5"/>
        </w:numPr>
        <w:spacing w:before="0" w:beforeAutospacing="0" w:after="0" w:afterAutospacing="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严格执行《重庆市学生体育竞赛纪律管理及处罚规定(试行)》，对违反规定的运动员、运动队，将依据《规定》有关条款给予处罚。</w:t>
      </w:r>
    </w:p>
    <w:p w14:paraId="5A0D2F73">
      <w:pPr>
        <w:widowControl/>
        <w:spacing w:line="52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十、安全要求</w:t>
      </w:r>
    </w:p>
    <w:p w14:paraId="30434F31">
      <w:pPr>
        <w:widowControl/>
        <w:numPr>
          <w:ilvl w:val="0"/>
          <w:numId w:val="6"/>
        </w:num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各代表队一定要坚持将广大师生生命安全和身体健康放在首位，做好参赛队员健康台账，做好健康监测，身体异常的队员不得参赛，把健康教育、安全教育和体育教育结合起来，做好各代表队的组织管理工作。</w:t>
      </w:r>
    </w:p>
    <w:p w14:paraId="63223DA6">
      <w:pPr>
        <w:widowControl/>
        <w:numPr>
          <w:ilvl w:val="0"/>
          <w:numId w:val="6"/>
        </w:num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承办单位和各代表队要制定应急预案，加强应急演练，审慎稳妥组织和参加赛事活动。</w:t>
      </w:r>
    </w:p>
    <w:p w14:paraId="1073EE92">
      <w:pPr>
        <w:widowControl/>
        <w:spacing w:line="52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十一、其他</w:t>
      </w:r>
    </w:p>
    <w:p w14:paraId="17E203A2">
      <w:pPr>
        <w:pStyle w:val="6"/>
        <w:spacing w:before="0" w:beforeAutospacing="0" w:after="0" w:afterAutospacing="0"/>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（一）裁判长由主办单位选调，裁判员由主办单位和承办单位协商选调。</w:t>
      </w:r>
    </w:p>
    <w:p w14:paraId="2620151E">
      <w:pPr>
        <w:spacing w:line="52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各参赛队的交通、食宿等费用按照相关规定回原单位报销。</w:t>
      </w:r>
    </w:p>
    <w:p w14:paraId="15665979">
      <w:pPr>
        <w:spacing w:line="520" w:lineRule="exact"/>
        <w:ind w:firstLine="640" w:firstLineChars="200"/>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三）为加强竞赛管理，杜绝违纪现象发生，真正做到公平竞争，确保比赛顺利进行，各参赛队报到时须缴纳“保证金”1000元。比赛中未违反《重庆市学生体育竞赛纪律处罚规定(试行)》的运动队，如数退还所缴纳的“保证金”。</w:t>
      </w:r>
    </w:p>
    <w:p w14:paraId="6AC8E33F">
      <w:pPr>
        <w:pStyle w:val="6"/>
        <w:spacing w:before="0" w:beforeAutospacing="0" w:after="0" w:afterAutospacing="0"/>
        <w:ind w:left="420" w:firstLine="320" w:firstLineChars="1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（四）本《规程》的解释权、修改权属主办单位。</w:t>
      </w:r>
    </w:p>
    <w:p w14:paraId="1D21E659">
      <w:pPr>
        <w:pStyle w:val="6"/>
        <w:spacing w:before="0" w:beforeAutospacing="0" w:after="0" w:afterAutospacing="0"/>
        <w:ind w:left="420" w:firstLine="320" w:firstLineChars="1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（五）未尽事宜，另行通知。</w:t>
      </w:r>
    </w:p>
    <w:p w14:paraId="4E120AD8">
      <w:pPr>
        <w:widowControl/>
        <w:spacing w:line="52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p>
    <w:p w14:paraId="56AE3D86">
      <w:pPr>
        <w:widowControl/>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14:paraId="1AABD1BB">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附件：1.202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年重庆市中小学生排球比赛报名表</w:t>
      </w:r>
    </w:p>
    <w:p w14:paraId="2911D12D">
      <w:pPr>
        <w:keepNext w:val="0"/>
        <w:keepLines w:val="0"/>
        <w:pageBreakBefore w:val="0"/>
        <w:widowControl/>
        <w:kinsoku/>
        <w:wordWrap/>
        <w:overflowPunct/>
        <w:topLinePunct w:val="0"/>
        <w:autoSpaceDE/>
        <w:autoSpaceDN/>
        <w:bidi w:val="0"/>
        <w:adjustRightInd/>
        <w:snapToGrid/>
        <w:spacing w:line="600" w:lineRule="exact"/>
        <w:ind w:left="1596" w:leftChars="760" w:firstLine="0" w:firstLineChars="0"/>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2.202</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32"/>
          <w:szCs w:val="32"/>
          <w14:textFill>
            <w14:solidFill>
              <w14:schemeClr w14:val="tx1"/>
            </w14:solidFill>
          </w14:textFill>
        </w:rPr>
        <w:t>年重庆市中小学生排球</w:t>
      </w:r>
      <w:r>
        <w:rPr>
          <w:rFonts w:hint="default" w:ascii="Times New Roman" w:hAnsi="Times New Roman" w:eastAsia="方正仿宋_GBK" w:cs="Times New Roman"/>
          <w:color w:val="000000" w:themeColor="text1"/>
          <w:sz w:val="32"/>
          <w:szCs w:val="32"/>
          <w14:textFill>
            <w14:solidFill>
              <w14:schemeClr w14:val="tx1"/>
            </w14:solidFill>
          </w14:textFill>
        </w:rPr>
        <w:t>比赛</w:t>
      </w:r>
      <w:r>
        <w:rPr>
          <w:rFonts w:hint="default" w:ascii="Times New Roman" w:hAnsi="Times New Roman" w:eastAsia="方正仿宋_GBK" w:cs="Times New Roman"/>
          <w:bCs/>
          <w:color w:val="000000" w:themeColor="text1"/>
          <w:sz w:val="32"/>
          <w:szCs w:val="32"/>
          <w14:textFill>
            <w14:solidFill>
              <w14:schemeClr w14:val="tx1"/>
            </w14:solidFill>
          </w14:textFill>
        </w:rPr>
        <w:t>参赛免责声明</w:t>
      </w:r>
    </w:p>
    <w:p w14:paraId="1906F2FB">
      <w:pPr>
        <w:keepNext w:val="0"/>
        <w:keepLines w:val="0"/>
        <w:pageBreakBefore w:val="0"/>
        <w:widowControl/>
        <w:kinsoku/>
        <w:wordWrap/>
        <w:overflowPunct/>
        <w:topLinePunct w:val="0"/>
        <w:autoSpaceDE/>
        <w:autoSpaceDN/>
        <w:bidi w:val="0"/>
        <w:adjustRightInd/>
        <w:snapToGrid/>
        <w:spacing w:line="600" w:lineRule="exact"/>
        <w:ind w:left="1596" w:leftChars="760" w:firstLine="0" w:firstLineChars="0"/>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自愿参赛责任及风险告知书</w:t>
      </w:r>
      <w:bookmarkStart w:id="0" w:name="_GoBack"/>
      <w:bookmarkEnd w:id="0"/>
    </w:p>
    <w:p w14:paraId="73BC90DF">
      <w:pPr>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br w:type="page"/>
      </w:r>
      <w:r>
        <w:rPr>
          <w:rFonts w:hint="default" w:ascii="Times New Roman" w:hAnsi="Times New Roman" w:eastAsia="方正仿宋_GBK" w:cs="Times New Roman"/>
          <w:bCs/>
          <w:color w:val="000000" w:themeColor="text1"/>
          <w:sz w:val="32"/>
          <w:szCs w:val="32"/>
          <w14:textFill>
            <w14:solidFill>
              <w14:schemeClr w14:val="tx1"/>
            </w14:solidFill>
          </w14:textFill>
        </w:rPr>
        <w:t>附件1：</w:t>
      </w:r>
    </w:p>
    <w:p w14:paraId="492085D8">
      <w:pPr>
        <w:widowControl/>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202</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5</w:t>
      </w:r>
      <w:r>
        <w:rPr>
          <w:rFonts w:hint="default" w:ascii="Times New Roman" w:hAnsi="Times New Roman" w:eastAsia="方正小标宋_GBK" w:cs="Times New Roman"/>
          <w:color w:val="000000" w:themeColor="text1"/>
          <w:sz w:val="44"/>
          <w:szCs w:val="44"/>
          <w14:textFill>
            <w14:solidFill>
              <w14:schemeClr w14:val="tx1"/>
            </w14:solidFill>
          </w14:textFill>
        </w:rPr>
        <w:t>年重庆市中小学生排球比赛报名表</w:t>
      </w:r>
    </w:p>
    <w:p w14:paraId="2AD10C66">
      <w:pPr>
        <w:widowControl/>
        <w:spacing w:line="600" w:lineRule="exact"/>
        <w:ind w:left="2400" w:hanging="2400" w:hangingChars="750"/>
        <w:jc w:val="left"/>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单位（盖章）：              组别：        </w:t>
      </w:r>
    </w:p>
    <w:p w14:paraId="32282130">
      <w:pPr>
        <w:widowControl/>
        <w:spacing w:line="600" w:lineRule="exact"/>
        <w:jc w:val="left"/>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领队：                      联系电话：     </w:t>
      </w:r>
    </w:p>
    <w:p w14:paraId="6683BB6A">
      <w:pPr>
        <w:widowControl/>
        <w:spacing w:line="600" w:lineRule="exact"/>
        <w:jc w:val="left"/>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教练员：                    联系电话：</w:t>
      </w:r>
    </w:p>
    <w:tbl>
      <w:tblPr>
        <w:tblStyle w:val="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2"/>
        <w:gridCol w:w="1215"/>
        <w:gridCol w:w="3240"/>
        <w:gridCol w:w="908"/>
        <w:gridCol w:w="2663"/>
      </w:tblGrid>
      <w:tr w14:paraId="7905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1" w:hRule="atLeast"/>
          <w:jc w:val="center"/>
        </w:trPr>
        <w:tc>
          <w:tcPr>
            <w:tcW w:w="902" w:type="dxa"/>
            <w:tcMar>
              <w:top w:w="0" w:type="dxa"/>
              <w:left w:w="108" w:type="dxa"/>
              <w:bottom w:w="0" w:type="dxa"/>
              <w:right w:w="108" w:type="dxa"/>
            </w:tcMar>
            <w:vAlign w:val="center"/>
          </w:tcPr>
          <w:p w14:paraId="2115501C">
            <w:pPr>
              <w:widowControl/>
              <w:spacing w:line="600" w:lineRule="exact"/>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号码</w:t>
            </w:r>
          </w:p>
        </w:tc>
        <w:tc>
          <w:tcPr>
            <w:tcW w:w="1215" w:type="dxa"/>
            <w:tcMar>
              <w:top w:w="0" w:type="dxa"/>
              <w:left w:w="108" w:type="dxa"/>
              <w:bottom w:w="0" w:type="dxa"/>
              <w:right w:w="108" w:type="dxa"/>
            </w:tcMar>
            <w:vAlign w:val="center"/>
          </w:tcPr>
          <w:p w14:paraId="0C9FFDEB">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姓 名</w:t>
            </w:r>
          </w:p>
        </w:tc>
        <w:tc>
          <w:tcPr>
            <w:tcW w:w="3240" w:type="dxa"/>
            <w:tcMar>
              <w:top w:w="0" w:type="dxa"/>
              <w:left w:w="108" w:type="dxa"/>
              <w:bottom w:w="0" w:type="dxa"/>
              <w:right w:w="108" w:type="dxa"/>
            </w:tcMar>
            <w:vAlign w:val="center"/>
          </w:tcPr>
          <w:p w14:paraId="076A7B29">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身份证号码</w:t>
            </w:r>
          </w:p>
        </w:tc>
        <w:tc>
          <w:tcPr>
            <w:tcW w:w="908" w:type="dxa"/>
            <w:tcMar>
              <w:top w:w="0" w:type="dxa"/>
              <w:left w:w="108" w:type="dxa"/>
              <w:bottom w:w="0" w:type="dxa"/>
              <w:right w:w="108" w:type="dxa"/>
            </w:tcMar>
            <w:vAlign w:val="center"/>
          </w:tcPr>
          <w:p w14:paraId="71389EB1">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年 级</w:t>
            </w:r>
          </w:p>
        </w:tc>
        <w:tc>
          <w:tcPr>
            <w:tcW w:w="2663" w:type="dxa"/>
            <w:tcMar>
              <w:top w:w="0" w:type="dxa"/>
              <w:left w:w="108" w:type="dxa"/>
              <w:bottom w:w="0" w:type="dxa"/>
              <w:right w:w="108" w:type="dxa"/>
            </w:tcMar>
          </w:tcPr>
          <w:p w14:paraId="4C6F196E">
            <w:pPr>
              <w:widowControl/>
              <w:spacing w:line="600" w:lineRule="exact"/>
              <w:ind w:firstLine="120"/>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备 注（队长C，自由人L）</w:t>
            </w:r>
          </w:p>
        </w:tc>
      </w:tr>
      <w:tr w14:paraId="77FC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14:paraId="3337C751">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w:t>
            </w:r>
          </w:p>
        </w:tc>
        <w:tc>
          <w:tcPr>
            <w:tcW w:w="1215" w:type="dxa"/>
            <w:tcMar>
              <w:top w:w="0" w:type="dxa"/>
              <w:left w:w="108" w:type="dxa"/>
              <w:bottom w:w="0" w:type="dxa"/>
              <w:right w:w="108" w:type="dxa"/>
            </w:tcMar>
          </w:tcPr>
          <w:p w14:paraId="5B09715B">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w:t>
            </w:r>
          </w:p>
        </w:tc>
        <w:tc>
          <w:tcPr>
            <w:tcW w:w="3240" w:type="dxa"/>
            <w:tcMar>
              <w:top w:w="0" w:type="dxa"/>
              <w:left w:w="108" w:type="dxa"/>
              <w:bottom w:w="0" w:type="dxa"/>
              <w:right w:w="108" w:type="dxa"/>
            </w:tcMar>
          </w:tcPr>
          <w:p w14:paraId="07D50F7A">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w:t>
            </w:r>
          </w:p>
        </w:tc>
        <w:tc>
          <w:tcPr>
            <w:tcW w:w="908" w:type="dxa"/>
            <w:tcMar>
              <w:top w:w="0" w:type="dxa"/>
              <w:left w:w="108" w:type="dxa"/>
              <w:bottom w:w="0" w:type="dxa"/>
              <w:right w:w="108" w:type="dxa"/>
            </w:tcMar>
          </w:tcPr>
          <w:p w14:paraId="2D9AD8F9">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w:t>
            </w:r>
          </w:p>
        </w:tc>
        <w:tc>
          <w:tcPr>
            <w:tcW w:w="2663" w:type="dxa"/>
            <w:tcMar>
              <w:top w:w="0" w:type="dxa"/>
              <w:left w:w="108" w:type="dxa"/>
              <w:bottom w:w="0" w:type="dxa"/>
              <w:right w:w="108" w:type="dxa"/>
            </w:tcMar>
          </w:tcPr>
          <w:p w14:paraId="60145569">
            <w:pPr>
              <w:widowControl/>
              <w:spacing w:line="600" w:lineRule="exact"/>
              <w:jc w:val="left"/>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w:t>
            </w:r>
          </w:p>
        </w:tc>
      </w:tr>
      <w:tr w14:paraId="34E6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14:paraId="79ED040C">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w:t>
            </w:r>
          </w:p>
        </w:tc>
        <w:tc>
          <w:tcPr>
            <w:tcW w:w="1215" w:type="dxa"/>
            <w:tcMar>
              <w:top w:w="0" w:type="dxa"/>
              <w:left w:w="108" w:type="dxa"/>
              <w:bottom w:w="0" w:type="dxa"/>
              <w:right w:w="108" w:type="dxa"/>
            </w:tcMar>
          </w:tcPr>
          <w:p w14:paraId="158BBAC7">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w:t>
            </w:r>
          </w:p>
        </w:tc>
        <w:tc>
          <w:tcPr>
            <w:tcW w:w="3240" w:type="dxa"/>
            <w:tcMar>
              <w:top w:w="0" w:type="dxa"/>
              <w:left w:w="108" w:type="dxa"/>
              <w:bottom w:w="0" w:type="dxa"/>
              <w:right w:w="108" w:type="dxa"/>
            </w:tcMar>
          </w:tcPr>
          <w:p w14:paraId="22E9269E">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w:t>
            </w:r>
          </w:p>
        </w:tc>
        <w:tc>
          <w:tcPr>
            <w:tcW w:w="908" w:type="dxa"/>
            <w:tcMar>
              <w:top w:w="0" w:type="dxa"/>
              <w:left w:w="108" w:type="dxa"/>
              <w:bottom w:w="0" w:type="dxa"/>
              <w:right w:w="108" w:type="dxa"/>
            </w:tcMar>
          </w:tcPr>
          <w:p w14:paraId="5426766B">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w:t>
            </w:r>
          </w:p>
        </w:tc>
        <w:tc>
          <w:tcPr>
            <w:tcW w:w="2663" w:type="dxa"/>
            <w:tcMar>
              <w:top w:w="0" w:type="dxa"/>
              <w:left w:w="108" w:type="dxa"/>
              <w:bottom w:w="0" w:type="dxa"/>
              <w:right w:w="108" w:type="dxa"/>
            </w:tcMar>
          </w:tcPr>
          <w:p w14:paraId="693F5394">
            <w:pPr>
              <w:widowControl/>
              <w:spacing w:line="600" w:lineRule="exact"/>
              <w:jc w:val="left"/>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w:t>
            </w:r>
          </w:p>
        </w:tc>
      </w:tr>
      <w:tr w14:paraId="2D97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14:paraId="26D1B20A">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w:t>
            </w:r>
          </w:p>
        </w:tc>
        <w:tc>
          <w:tcPr>
            <w:tcW w:w="1215" w:type="dxa"/>
            <w:tcMar>
              <w:top w:w="0" w:type="dxa"/>
              <w:left w:w="108" w:type="dxa"/>
              <w:bottom w:w="0" w:type="dxa"/>
              <w:right w:w="108" w:type="dxa"/>
            </w:tcMar>
          </w:tcPr>
          <w:p w14:paraId="65C03481">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14:paraId="2866717D">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908" w:type="dxa"/>
            <w:tcMar>
              <w:top w:w="0" w:type="dxa"/>
              <w:left w:w="108" w:type="dxa"/>
              <w:bottom w:w="0" w:type="dxa"/>
              <w:right w:w="108" w:type="dxa"/>
            </w:tcMar>
          </w:tcPr>
          <w:p w14:paraId="0567FCA4">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2663" w:type="dxa"/>
            <w:tcMar>
              <w:top w:w="0" w:type="dxa"/>
              <w:left w:w="108" w:type="dxa"/>
              <w:bottom w:w="0" w:type="dxa"/>
              <w:right w:w="108" w:type="dxa"/>
            </w:tcMar>
          </w:tcPr>
          <w:p w14:paraId="67AD60C6">
            <w:pPr>
              <w:widowControl/>
              <w:spacing w:line="600" w:lineRule="exact"/>
              <w:jc w:val="left"/>
              <w:rPr>
                <w:rFonts w:hint="default" w:ascii="Times New Roman" w:hAnsi="Times New Roman" w:eastAsia="方正仿宋_GBK" w:cs="Times New Roman"/>
                <w:color w:val="000000" w:themeColor="text1"/>
                <w:kern w:val="0"/>
                <w:sz w:val="32"/>
                <w:szCs w:val="32"/>
                <w14:textFill>
                  <w14:solidFill>
                    <w14:schemeClr w14:val="tx1"/>
                  </w14:solidFill>
                </w14:textFill>
              </w:rPr>
            </w:pPr>
          </w:p>
        </w:tc>
      </w:tr>
      <w:tr w14:paraId="30EF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14:paraId="4E53940E">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14:paraId="2C30BB43">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14:paraId="5F01BDDB">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908" w:type="dxa"/>
            <w:tcMar>
              <w:top w:w="0" w:type="dxa"/>
              <w:left w:w="108" w:type="dxa"/>
              <w:bottom w:w="0" w:type="dxa"/>
              <w:right w:w="108" w:type="dxa"/>
            </w:tcMar>
          </w:tcPr>
          <w:p w14:paraId="5BD10EB6">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2663" w:type="dxa"/>
            <w:tcMar>
              <w:top w:w="0" w:type="dxa"/>
              <w:left w:w="108" w:type="dxa"/>
              <w:bottom w:w="0" w:type="dxa"/>
              <w:right w:w="108" w:type="dxa"/>
            </w:tcMar>
          </w:tcPr>
          <w:p w14:paraId="669A556A">
            <w:pPr>
              <w:widowControl/>
              <w:spacing w:line="600" w:lineRule="exact"/>
              <w:jc w:val="left"/>
              <w:rPr>
                <w:rFonts w:hint="default" w:ascii="Times New Roman" w:hAnsi="Times New Roman" w:eastAsia="方正仿宋_GBK" w:cs="Times New Roman"/>
                <w:color w:val="000000" w:themeColor="text1"/>
                <w:kern w:val="0"/>
                <w:sz w:val="32"/>
                <w:szCs w:val="32"/>
                <w14:textFill>
                  <w14:solidFill>
                    <w14:schemeClr w14:val="tx1"/>
                  </w14:solidFill>
                </w14:textFill>
              </w:rPr>
            </w:pPr>
          </w:p>
        </w:tc>
      </w:tr>
      <w:tr w14:paraId="7C91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14:paraId="17A5333C">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14:paraId="45751A49">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14:paraId="155C4950">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908" w:type="dxa"/>
            <w:tcMar>
              <w:top w:w="0" w:type="dxa"/>
              <w:left w:w="108" w:type="dxa"/>
              <w:bottom w:w="0" w:type="dxa"/>
              <w:right w:w="108" w:type="dxa"/>
            </w:tcMar>
          </w:tcPr>
          <w:p w14:paraId="5C239369">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2663" w:type="dxa"/>
            <w:tcMar>
              <w:top w:w="0" w:type="dxa"/>
              <w:left w:w="108" w:type="dxa"/>
              <w:bottom w:w="0" w:type="dxa"/>
              <w:right w:w="108" w:type="dxa"/>
            </w:tcMar>
          </w:tcPr>
          <w:p w14:paraId="041ECCC8">
            <w:pPr>
              <w:widowControl/>
              <w:spacing w:line="600" w:lineRule="exact"/>
              <w:jc w:val="left"/>
              <w:rPr>
                <w:rFonts w:hint="default" w:ascii="Times New Roman" w:hAnsi="Times New Roman" w:eastAsia="方正仿宋_GBK" w:cs="Times New Roman"/>
                <w:color w:val="000000" w:themeColor="text1"/>
                <w:kern w:val="0"/>
                <w:sz w:val="32"/>
                <w:szCs w:val="32"/>
                <w14:textFill>
                  <w14:solidFill>
                    <w14:schemeClr w14:val="tx1"/>
                  </w14:solidFill>
                </w14:textFill>
              </w:rPr>
            </w:pPr>
          </w:p>
        </w:tc>
      </w:tr>
      <w:tr w14:paraId="6300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14:paraId="5287FC7A">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14:paraId="77ACD6CB">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14:paraId="6EF95252">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908" w:type="dxa"/>
            <w:tcMar>
              <w:top w:w="0" w:type="dxa"/>
              <w:left w:w="108" w:type="dxa"/>
              <w:bottom w:w="0" w:type="dxa"/>
              <w:right w:w="108" w:type="dxa"/>
            </w:tcMar>
          </w:tcPr>
          <w:p w14:paraId="47B2DA9B">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2663" w:type="dxa"/>
            <w:tcMar>
              <w:top w:w="0" w:type="dxa"/>
              <w:left w:w="108" w:type="dxa"/>
              <w:bottom w:w="0" w:type="dxa"/>
              <w:right w:w="108" w:type="dxa"/>
            </w:tcMar>
          </w:tcPr>
          <w:p w14:paraId="5040A6F0">
            <w:pPr>
              <w:widowControl/>
              <w:spacing w:line="600" w:lineRule="exact"/>
              <w:jc w:val="left"/>
              <w:rPr>
                <w:rFonts w:hint="default" w:ascii="Times New Roman" w:hAnsi="Times New Roman" w:eastAsia="方正仿宋_GBK" w:cs="Times New Roman"/>
                <w:color w:val="000000" w:themeColor="text1"/>
                <w:kern w:val="0"/>
                <w:sz w:val="32"/>
                <w:szCs w:val="32"/>
                <w14:textFill>
                  <w14:solidFill>
                    <w14:schemeClr w14:val="tx1"/>
                  </w14:solidFill>
                </w14:textFill>
              </w:rPr>
            </w:pPr>
          </w:p>
        </w:tc>
      </w:tr>
      <w:tr w14:paraId="73D9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14:paraId="42637971">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14:paraId="40AB07DD">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14:paraId="17E23C63">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908" w:type="dxa"/>
            <w:tcMar>
              <w:top w:w="0" w:type="dxa"/>
              <w:left w:w="108" w:type="dxa"/>
              <w:bottom w:w="0" w:type="dxa"/>
              <w:right w:w="108" w:type="dxa"/>
            </w:tcMar>
          </w:tcPr>
          <w:p w14:paraId="69872FD0">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2663" w:type="dxa"/>
            <w:tcMar>
              <w:top w:w="0" w:type="dxa"/>
              <w:left w:w="108" w:type="dxa"/>
              <w:bottom w:w="0" w:type="dxa"/>
              <w:right w:w="108" w:type="dxa"/>
            </w:tcMar>
          </w:tcPr>
          <w:p w14:paraId="73EFBE3D">
            <w:pPr>
              <w:widowControl/>
              <w:spacing w:line="600" w:lineRule="exact"/>
              <w:jc w:val="left"/>
              <w:rPr>
                <w:rFonts w:hint="default" w:ascii="Times New Roman" w:hAnsi="Times New Roman" w:eastAsia="方正仿宋_GBK" w:cs="Times New Roman"/>
                <w:color w:val="000000" w:themeColor="text1"/>
                <w:kern w:val="0"/>
                <w:sz w:val="32"/>
                <w:szCs w:val="32"/>
                <w14:textFill>
                  <w14:solidFill>
                    <w14:schemeClr w14:val="tx1"/>
                  </w14:solidFill>
                </w14:textFill>
              </w:rPr>
            </w:pPr>
          </w:p>
        </w:tc>
      </w:tr>
      <w:tr w14:paraId="495A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14:paraId="2F4E57A4">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14:paraId="7BBB6B7A">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14:paraId="28898AC8">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908" w:type="dxa"/>
            <w:tcMar>
              <w:top w:w="0" w:type="dxa"/>
              <w:left w:w="108" w:type="dxa"/>
              <w:bottom w:w="0" w:type="dxa"/>
              <w:right w:w="108" w:type="dxa"/>
            </w:tcMar>
          </w:tcPr>
          <w:p w14:paraId="356E7E28">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2663" w:type="dxa"/>
            <w:tcMar>
              <w:top w:w="0" w:type="dxa"/>
              <w:left w:w="108" w:type="dxa"/>
              <w:bottom w:w="0" w:type="dxa"/>
              <w:right w:w="108" w:type="dxa"/>
            </w:tcMar>
          </w:tcPr>
          <w:p w14:paraId="5FA99335">
            <w:pPr>
              <w:widowControl/>
              <w:spacing w:line="600" w:lineRule="exact"/>
              <w:jc w:val="left"/>
              <w:rPr>
                <w:rFonts w:hint="default" w:ascii="Times New Roman" w:hAnsi="Times New Roman" w:eastAsia="方正仿宋_GBK" w:cs="Times New Roman"/>
                <w:color w:val="000000" w:themeColor="text1"/>
                <w:kern w:val="0"/>
                <w:sz w:val="32"/>
                <w:szCs w:val="32"/>
                <w14:textFill>
                  <w14:solidFill>
                    <w14:schemeClr w14:val="tx1"/>
                  </w14:solidFill>
                </w14:textFill>
              </w:rPr>
            </w:pPr>
          </w:p>
        </w:tc>
      </w:tr>
      <w:tr w14:paraId="3C49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14:paraId="56599CEA">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14:paraId="0A6BECCB">
            <w:pPr>
              <w:widowControl/>
              <w:spacing w:line="600" w:lineRule="exact"/>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14:paraId="781D54F2">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908" w:type="dxa"/>
            <w:tcMar>
              <w:top w:w="0" w:type="dxa"/>
              <w:left w:w="108" w:type="dxa"/>
              <w:bottom w:w="0" w:type="dxa"/>
              <w:right w:w="108" w:type="dxa"/>
            </w:tcMar>
          </w:tcPr>
          <w:p w14:paraId="381825A4">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2663" w:type="dxa"/>
            <w:tcMar>
              <w:top w:w="0" w:type="dxa"/>
              <w:left w:w="108" w:type="dxa"/>
              <w:bottom w:w="0" w:type="dxa"/>
              <w:right w:w="108" w:type="dxa"/>
            </w:tcMar>
          </w:tcPr>
          <w:p w14:paraId="31664B84">
            <w:pPr>
              <w:widowControl/>
              <w:spacing w:line="600" w:lineRule="exact"/>
              <w:jc w:val="left"/>
              <w:rPr>
                <w:rFonts w:hint="default" w:ascii="Times New Roman" w:hAnsi="Times New Roman" w:eastAsia="方正仿宋_GBK" w:cs="Times New Roman"/>
                <w:color w:val="000000" w:themeColor="text1"/>
                <w:kern w:val="0"/>
                <w:sz w:val="32"/>
                <w:szCs w:val="32"/>
                <w14:textFill>
                  <w14:solidFill>
                    <w14:schemeClr w14:val="tx1"/>
                  </w14:solidFill>
                </w14:textFill>
              </w:rPr>
            </w:pPr>
          </w:p>
        </w:tc>
      </w:tr>
      <w:tr w14:paraId="4322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14:paraId="5E7A67DA">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14:paraId="5DFDD507">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14:paraId="21A80DD0">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908" w:type="dxa"/>
            <w:tcMar>
              <w:top w:w="0" w:type="dxa"/>
              <w:left w:w="108" w:type="dxa"/>
              <w:bottom w:w="0" w:type="dxa"/>
              <w:right w:w="108" w:type="dxa"/>
            </w:tcMar>
          </w:tcPr>
          <w:p w14:paraId="67761407">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2663" w:type="dxa"/>
            <w:tcMar>
              <w:top w:w="0" w:type="dxa"/>
              <w:left w:w="108" w:type="dxa"/>
              <w:bottom w:w="0" w:type="dxa"/>
              <w:right w:w="108" w:type="dxa"/>
            </w:tcMar>
          </w:tcPr>
          <w:p w14:paraId="4B62DAD7">
            <w:pPr>
              <w:widowControl/>
              <w:spacing w:line="600" w:lineRule="exact"/>
              <w:jc w:val="left"/>
              <w:rPr>
                <w:rFonts w:hint="default" w:ascii="Times New Roman" w:hAnsi="Times New Roman" w:eastAsia="方正仿宋_GBK" w:cs="Times New Roman"/>
                <w:color w:val="000000" w:themeColor="text1"/>
                <w:kern w:val="0"/>
                <w:sz w:val="32"/>
                <w:szCs w:val="32"/>
                <w14:textFill>
                  <w14:solidFill>
                    <w14:schemeClr w14:val="tx1"/>
                  </w14:solidFill>
                </w14:textFill>
              </w:rPr>
            </w:pPr>
          </w:p>
        </w:tc>
      </w:tr>
      <w:tr w14:paraId="681A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dxa"/>
            <w:tcMar>
              <w:top w:w="0" w:type="dxa"/>
              <w:left w:w="108" w:type="dxa"/>
              <w:bottom w:w="0" w:type="dxa"/>
              <w:right w:w="108" w:type="dxa"/>
            </w:tcMar>
          </w:tcPr>
          <w:p w14:paraId="1732BC13">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14:paraId="65F6F39E">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14:paraId="5E437907">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908" w:type="dxa"/>
            <w:tcMar>
              <w:top w:w="0" w:type="dxa"/>
              <w:left w:w="108" w:type="dxa"/>
              <w:bottom w:w="0" w:type="dxa"/>
              <w:right w:w="108" w:type="dxa"/>
            </w:tcMar>
          </w:tcPr>
          <w:p w14:paraId="1C926413">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2663" w:type="dxa"/>
            <w:tcMar>
              <w:top w:w="0" w:type="dxa"/>
              <w:left w:w="108" w:type="dxa"/>
              <w:bottom w:w="0" w:type="dxa"/>
              <w:right w:w="108" w:type="dxa"/>
            </w:tcMar>
          </w:tcPr>
          <w:p w14:paraId="2B618951">
            <w:pPr>
              <w:widowControl/>
              <w:spacing w:line="600" w:lineRule="exact"/>
              <w:jc w:val="left"/>
              <w:rPr>
                <w:rFonts w:hint="default" w:ascii="Times New Roman" w:hAnsi="Times New Roman" w:eastAsia="方正仿宋_GBK" w:cs="Times New Roman"/>
                <w:color w:val="000000" w:themeColor="text1"/>
                <w:kern w:val="0"/>
                <w:sz w:val="32"/>
                <w:szCs w:val="32"/>
                <w14:textFill>
                  <w14:solidFill>
                    <w14:schemeClr w14:val="tx1"/>
                  </w14:solidFill>
                </w14:textFill>
              </w:rPr>
            </w:pPr>
          </w:p>
        </w:tc>
      </w:tr>
      <w:tr w14:paraId="0E42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02" w:type="dxa"/>
            <w:tcMar>
              <w:top w:w="0" w:type="dxa"/>
              <w:left w:w="108" w:type="dxa"/>
              <w:bottom w:w="0" w:type="dxa"/>
              <w:right w:w="108" w:type="dxa"/>
            </w:tcMar>
          </w:tcPr>
          <w:p w14:paraId="01F2FF99">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1215" w:type="dxa"/>
            <w:tcMar>
              <w:top w:w="0" w:type="dxa"/>
              <w:left w:w="108" w:type="dxa"/>
              <w:bottom w:w="0" w:type="dxa"/>
              <w:right w:w="108" w:type="dxa"/>
            </w:tcMar>
          </w:tcPr>
          <w:p w14:paraId="6A748A1F">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3240" w:type="dxa"/>
            <w:tcMar>
              <w:top w:w="0" w:type="dxa"/>
              <w:left w:w="108" w:type="dxa"/>
              <w:bottom w:w="0" w:type="dxa"/>
              <w:right w:w="108" w:type="dxa"/>
            </w:tcMar>
          </w:tcPr>
          <w:p w14:paraId="64C7405E">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908" w:type="dxa"/>
            <w:tcMar>
              <w:top w:w="0" w:type="dxa"/>
              <w:left w:w="108" w:type="dxa"/>
              <w:bottom w:w="0" w:type="dxa"/>
              <w:right w:w="108" w:type="dxa"/>
            </w:tcMar>
          </w:tcPr>
          <w:p w14:paraId="2D76CB72">
            <w:pPr>
              <w:widowControl/>
              <w:spacing w:line="600" w:lineRule="exact"/>
              <w:jc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p>
        </w:tc>
        <w:tc>
          <w:tcPr>
            <w:tcW w:w="2663" w:type="dxa"/>
            <w:tcMar>
              <w:top w:w="0" w:type="dxa"/>
              <w:left w:w="108" w:type="dxa"/>
              <w:bottom w:w="0" w:type="dxa"/>
              <w:right w:w="108" w:type="dxa"/>
            </w:tcMar>
          </w:tcPr>
          <w:p w14:paraId="579707D8">
            <w:pPr>
              <w:widowControl/>
              <w:spacing w:line="600" w:lineRule="exact"/>
              <w:jc w:val="left"/>
              <w:rPr>
                <w:rFonts w:hint="default" w:ascii="Times New Roman" w:hAnsi="Times New Roman" w:eastAsia="方正仿宋_GBK" w:cs="Times New Roman"/>
                <w:color w:val="000000" w:themeColor="text1"/>
                <w:kern w:val="0"/>
                <w:sz w:val="32"/>
                <w:szCs w:val="32"/>
                <w14:textFill>
                  <w14:solidFill>
                    <w14:schemeClr w14:val="tx1"/>
                  </w14:solidFill>
                </w14:textFill>
              </w:rPr>
            </w:pPr>
          </w:p>
        </w:tc>
      </w:tr>
    </w:tbl>
    <w:p w14:paraId="009C57EA">
      <w:pPr>
        <w:widowControl/>
        <w:spacing w:line="600" w:lineRule="exact"/>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区县教委（盖章）体卫艺科负责人签字：</w:t>
      </w:r>
      <w:r>
        <w:rPr>
          <w:rFonts w:hint="default" w:ascii="Times New Roman" w:hAnsi="Times New Roman" w:eastAsia="方正仿宋_GBK" w:cs="Times New Roman"/>
          <w:color w:val="000000" w:themeColor="text1"/>
          <w:kern w:val="0"/>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w:t>
      </w:r>
    </w:p>
    <w:p w14:paraId="53AB77E5">
      <w:pPr>
        <w:spacing w:line="600" w:lineRule="exact"/>
        <w:rPr>
          <w:rFonts w:hint="default" w:ascii="Times New Roman" w:hAnsi="Times New Roman" w:eastAsia="方正仿宋_GBK" w:cs="Times New Roman"/>
          <w:iCs/>
          <w:color w:val="000000" w:themeColor="text1"/>
          <w:kern w:val="0"/>
          <w:sz w:val="32"/>
          <w:szCs w:val="32"/>
          <w14:textFill>
            <w14:solidFill>
              <w14:schemeClr w14:val="tx1"/>
            </w14:solidFill>
          </w14:textFill>
        </w:rPr>
      </w:pPr>
    </w:p>
    <w:p w14:paraId="4D5183D1">
      <w:pPr>
        <w:spacing w:line="600" w:lineRule="exact"/>
        <w:rPr>
          <w:rFonts w:hint="default" w:ascii="Times New Roman" w:hAnsi="Times New Roman" w:eastAsia="方正仿宋_GBK" w:cs="Times New Roman"/>
          <w:iCs/>
          <w:color w:val="000000" w:themeColor="text1"/>
          <w:kern w:val="0"/>
          <w:sz w:val="32"/>
          <w:szCs w:val="32"/>
          <w14:textFill>
            <w14:solidFill>
              <w14:schemeClr w14:val="tx1"/>
            </w14:solidFill>
          </w14:textFill>
        </w:rPr>
      </w:pPr>
    </w:p>
    <w:p w14:paraId="4F8C5863">
      <w:pPr>
        <w:spacing w:line="600" w:lineRule="exact"/>
        <w:rPr>
          <w:rFonts w:hint="default" w:ascii="Times New Roman" w:hAnsi="Times New Roman" w:eastAsia="方正仿宋_GBK" w:cs="Times New Roman"/>
          <w:iCs/>
          <w:color w:val="000000" w:themeColor="text1"/>
          <w:sz w:val="32"/>
          <w:szCs w:val="32"/>
          <w14:textFill>
            <w14:solidFill>
              <w14:schemeClr w14:val="tx1"/>
            </w14:solidFill>
          </w14:textFill>
        </w:rPr>
      </w:pPr>
      <w:r>
        <w:rPr>
          <w:rFonts w:hint="default" w:ascii="Times New Roman" w:hAnsi="Times New Roman" w:eastAsia="方正仿宋_GBK" w:cs="Times New Roman"/>
          <w:iCs/>
          <w:color w:val="000000" w:themeColor="text1"/>
          <w:kern w:val="0"/>
          <w:sz w:val="32"/>
          <w:szCs w:val="32"/>
          <w14:textFill>
            <w14:solidFill>
              <w14:schemeClr w14:val="tx1"/>
            </w14:solidFill>
          </w14:textFill>
        </w:rPr>
        <w:t>附件2</w:t>
      </w:r>
    </w:p>
    <w:p w14:paraId="4C0AC062">
      <w:pPr>
        <w:widowControl/>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202</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5</w:t>
      </w:r>
      <w:r>
        <w:rPr>
          <w:rFonts w:hint="default" w:ascii="Times New Roman" w:hAnsi="Times New Roman" w:eastAsia="方正小标宋_GBK" w:cs="Times New Roman"/>
          <w:color w:val="000000" w:themeColor="text1"/>
          <w:sz w:val="44"/>
          <w:szCs w:val="44"/>
          <w14:textFill>
            <w14:solidFill>
              <w14:schemeClr w14:val="tx1"/>
            </w14:solidFill>
          </w14:textFill>
        </w:rPr>
        <w:t>年重庆市中小学生排球比赛参赛</w:t>
      </w:r>
    </w:p>
    <w:p w14:paraId="24681509">
      <w:pPr>
        <w:widowControl/>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免责申明</w:t>
      </w:r>
    </w:p>
    <w:p w14:paraId="350BD09E">
      <w:pPr>
        <w:spacing w:line="600" w:lineRule="exact"/>
        <w:ind w:right="390"/>
        <w:jc w:val="left"/>
        <w:rPr>
          <w:rFonts w:hint="default" w:ascii="Times New Roman" w:hAnsi="Times New Roman" w:eastAsia="方正小标宋_GBK" w:cs="Times New Roman"/>
          <w:b/>
          <w:iCs/>
          <w:color w:val="000000" w:themeColor="text1"/>
          <w:kern w:val="0"/>
          <w:sz w:val="32"/>
          <w:szCs w:val="32"/>
          <w:u w:val="single"/>
          <w14:textFill>
            <w14:solidFill>
              <w14:schemeClr w14:val="tx1"/>
            </w14:solidFill>
          </w14:textFill>
        </w:rPr>
      </w:pPr>
    </w:p>
    <w:p w14:paraId="46225A6D">
      <w:pPr>
        <w:spacing w:line="600" w:lineRule="exact"/>
        <w:ind w:right="390"/>
        <w:jc w:val="left"/>
        <w:rPr>
          <w:rFonts w:hint="default" w:ascii="Times New Roman" w:hAnsi="Times New Roman" w:eastAsia="方正仿宋_GBK" w:cs="Times New Roman"/>
          <w:iCs/>
          <w:color w:val="000000" w:themeColor="text1"/>
          <w:kern w:val="0"/>
          <w:sz w:val="32"/>
          <w:szCs w:val="32"/>
          <w14:textFill>
            <w14:solidFill>
              <w14:schemeClr w14:val="tx1"/>
            </w14:solidFill>
          </w14:textFill>
        </w:rPr>
      </w:pPr>
      <w:r>
        <w:rPr>
          <w:rFonts w:hint="default" w:ascii="Times New Roman" w:hAnsi="Times New Roman" w:eastAsia="方正仿宋_GBK" w:cs="Times New Roman"/>
          <w:b/>
          <w:iCs/>
          <w:color w:val="000000" w:themeColor="text1"/>
          <w:kern w:val="0"/>
          <w:sz w:val="32"/>
          <w:szCs w:val="32"/>
          <w:u w:val="single"/>
          <w14:textFill>
            <w14:solidFill>
              <w14:schemeClr w14:val="tx1"/>
            </w14:solidFill>
          </w14:textFill>
        </w:rPr>
        <w:t xml:space="preserve">                     </w:t>
      </w:r>
      <w:r>
        <w:rPr>
          <w:rFonts w:hint="default" w:ascii="Times New Roman" w:hAnsi="Times New Roman" w:eastAsia="方正仿宋_GBK" w:cs="Times New Roman"/>
          <w:iCs/>
          <w:color w:val="000000" w:themeColor="text1"/>
          <w:kern w:val="0"/>
          <w:sz w:val="32"/>
          <w:szCs w:val="32"/>
          <w14:textFill>
            <w14:solidFill>
              <w14:schemeClr w14:val="tx1"/>
            </w14:solidFill>
          </w14:textFill>
        </w:rPr>
        <w:t>队伍：</w:t>
      </w:r>
    </w:p>
    <w:p w14:paraId="7A7AC940">
      <w:pPr>
        <w:tabs>
          <w:tab w:val="left" w:pos="10290"/>
        </w:tabs>
        <w:spacing w:line="600" w:lineRule="exact"/>
        <w:ind w:right="-30" w:firstLine="632" w:firstLineChars="200"/>
        <w:jc w:val="left"/>
        <w:rPr>
          <w:rFonts w:hint="default" w:ascii="Times New Roman" w:hAnsi="Times New Roman" w:eastAsia="方正仿宋_GBK" w:cs="Times New Roman"/>
          <w:iCs/>
          <w:color w:val="000000" w:themeColor="text1"/>
          <w:spacing w:val="-2"/>
          <w:kern w:val="0"/>
          <w:sz w:val="32"/>
          <w:szCs w:val="32"/>
          <w:lang w:val="zh-CN" w:bidi="zh-CN"/>
          <w14:textFill>
            <w14:solidFill>
              <w14:schemeClr w14:val="tx1"/>
            </w14:solidFill>
          </w14:textFill>
        </w:rPr>
      </w:pPr>
      <w:r>
        <w:rPr>
          <w:rFonts w:hint="default" w:ascii="Times New Roman" w:hAnsi="Times New Roman" w:eastAsia="方正仿宋_GBK" w:cs="Times New Roman"/>
          <w:iCs/>
          <w:color w:val="000000" w:themeColor="text1"/>
          <w:spacing w:val="-2"/>
          <w:kern w:val="0"/>
          <w:sz w:val="32"/>
          <w:szCs w:val="32"/>
          <w:lang w:val="zh-CN" w:bidi="zh-CN"/>
          <w14:textFill>
            <w14:solidFill>
              <w14:schemeClr w14:val="tx1"/>
            </w14:solidFill>
          </w14:textFill>
        </w:rPr>
        <w:t>本队自愿参加 2</w:t>
      </w:r>
      <w:r>
        <w:rPr>
          <w:rFonts w:hint="default" w:ascii="Times New Roman" w:hAnsi="Times New Roman" w:eastAsia="方正仿宋_GBK" w:cs="Times New Roman"/>
          <w:iCs/>
          <w:color w:val="000000" w:themeColor="text1"/>
          <w:spacing w:val="-2"/>
          <w:kern w:val="0"/>
          <w:sz w:val="32"/>
          <w:szCs w:val="32"/>
          <w:lang w:bidi="zh-CN"/>
          <w14:textFill>
            <w14:solidFill>
              <w14:schemeClr w14:val="tx1"/>
            </w14:solidFill>
          </w14:textFill>
        </w:rPr>
        <w:t>02</w:t>
      </w:r>
      <w:r>
        <w:rPr>
          <w:rFonts w:hint="eastAsia" w:ascii="Times New Roman" w:hAnsi="Times New Roman" w:eastAsia="方正仿宋_GBK" w:cs="Times New Roman"/>
          <w:iCs/>
          <w:color w:val="000000" w:themeColor="text1"/>
          <w:spacing w:val="-2"/>
          <w:kern w:val="0"/>
          <w:sz w:val="32"/>
          <w:szCs w:val="32"/>
          <w:lang w:val="en-US" w:bidi="zh-CN"/>
          <w14:textFill>
            <w14:solidFill>
              <w14:schemeClr w14:val="tx1"/>
            </w14:solidFill>
          </w14:textFill>
        </w:rPr>
        <w:t>5</w:t>
      </w:r>
      <w:r>
        <w:rPr>
          <w:rFonts w:hint="default" w:ascii="Times New Roman" w:hAnsi="Times New Roman" w:eastAsia="方正仿宋_GBK" w:cs="Times New Roman"/>
          <w:iCs/>
          <w:color w:val="000000" w:themeColor="text1"/>
          <w:spacing w:val="-2"/>
          <w:kern w:val="0"/>
          <w:sz w:val="32"/>
          <w:szCs w:val="32"/>
          <w:lang w:val="zh-CN" w:bidi="zh-CN"/>
          <w14:textFill>
            <w14:solidFill>
              <w14:schemeClr w14:val="tx1"/>
            </w14:solidFill>
          </w14:textFill>
        </w:rPr>
        <w:t>年重庆市中</w:t>
      </w:r>
      <w:r>
        <w:rPr>
          <w:rFonts w:hint="default" w:ascii="Times New Roman" w:hAnsi="Times New Roman" w:eastAsia="方正仿宋_GBK" w:cs="Times New Roman"/>
          <w:iCs/>
          <w:color w:val="000000" w:themeColor="text1"/>
          <w:spacing w:val="-2"/>
          <w:kern w:val="0"/>
          <w:sz w:val="32"/>
          <w:szCs w:val="32"/>
          <w:lang w:bidi="zh-CN"/>
          <w14:textFill>
            <w14:solidFill>
              <w14:schemeClr w14:val="tx1"/>
            </w14:solidFill>
          </w14:textFill>
        </w:rPr>
        <w:t>小</w:t>
      </w:r>
      <w:r>
        <w:rPr>
          <w:rFonts w:hint="default" w:ascii="Times New Roman" w:hAnsi="Times New Roman" w:eastAsia="方正仿宋_GBK" w:cs="Times New Roman"/>
          <w:iCs/>
          <w:color w:val="000000" w:themeColor="text1"/>
          <w:spacing w:val="-2"/>
          <w:kern w:val="0"/>
          <w:sz w:val="32"/>
          <w:szCs w:val="32"/>
          <w:lang w:val="zh-CN" w:bidi="zh-CN"/>
          <w14:textFill>
            <w14:solidFill>
              <w14:schemeClr w14:val="tx1"/>
            </w14:solidFill>
          </w14:textFill>
        </w:rPr>
        <w:t>学生排球比赛，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14:paraId="60C93537">
      <w:pPr>
        <w:pStyle w:val="2"/>
        <w:spacing w:line="600" w:lineRule="exact"/>
        <w:ind w:left="0" w:right="5125"/>
        <w:rPr>
          <w:rFonts w:hint="default" w:ascii="Times New Roman" w:hAnsi="Times New Roman" w:eastAsia="方正仿宋_GBK" w:cs="Times New Roman"/>
          <w:iCs/>
          <w:color w:val="000000" w:themeColor="text1"/>
          <w:lang w:val="en-US"/>
          <w14:textFill>
            <w14:solidFill>
              <w14:schemeClr w14:val="tx1"/>
            </w14:solidFill>
          </w14:textFill>
        </w:rPr>
      </w:pPr>
      <w:r>
        <w:rPr>
          <w:rFonts w:hint="default" w:ascii="Times New Roman" w:hAnsi="Times New Roman" w:eastAsia="方正仿宋_GBK" w:cs="Times New Roman"/>
          <w:iCs/>
          <w:color w:val="000000" w:themeColor="text1"/>
          <w:lang w:val="en-US"/>
          <w14:textFill>
            <w14:solidFill>
              <w14:schemeClr w14:val="tx1"/>
            </w14:solidFill>
          </w14:textFill>
        </w:rPr>
        <w:t xml:space="preserve">                       </w:t>
      </w:r>
    </w:p>
    <w:p w14:paraId="0577A0A8">
      <w:pPr>
        <w:pStyle w:val="2"/>
        <w:spacing w:line="600" w:lineRule="exact"/>
        <w:ind w:left="0" w:right="5125" w:firstLine="8000" w:firstLineChars="2500"/>
        <w:rPr>
          <w:rFonts w:hint="default" w:ascii="Times New Roman" w:hAnsi="Times New Roman" w:eastAsia="方正仿宋_GBK" w:cs="Times New Roman"/>
          <w:iCs/>
          <w:color w:val="000000" w:themeColor="text1"/>
          <w:spacing w:val="-2"/>
          <w14:textFill>
            <w14:solidFill>
              <w14:schemeClr w14:val="tx1"/>
            </w14:solidFill>
          </w14:textFill>
        </w:rPr>
      </w:pPr>
      <w:r>
        <w:rPr>
          <w:rFonts w:hint="default" w:ascii="Times New Roman" w:hAnsi="Times New Roman" w:eastAsia="方正仿宋_GBK" w:cs="Times New Roman"/>
          <w:iCs/>
          <w:color w:val="000000" w:themeColor="text1"/>
          <w:lang w:val="en-US"/>
          <w14:textFill>
            <w14:solidFill>
              <w14:schemeClr w14:val="tx1"/>
            </w14:solidFill>
          </w14:textFill>
        </w:rPr>
        <w:t xml:space="preserve"> </w:t>
      </w:r>
      <w:r>
        <w:rPr>
          <w:rFonts w:hint="default" w:ascii="Times New Roman" w:hAnsi="Times New Roman" w:eastAsia="方正仿宋_GBK" w:cs="Times New Roman"/>
          <w:iCs/>
          <w:color w:val="000000" w:themeColor="text1"/>
          <w:spacing w:val="-2"/>
          <w14:textFill>
            <w14:solidFill>
              <w14:schemeClr w14:val="tx1"/>
            </w14:solidFill>
          </w14:textFill>
        </w:rPr>
        <w:t>领队或教练签字：</w:t>
      </w:r>
    </w:p>
    <w:p w14:paraId="1CD03780">
      <w:pPr>
        <w:pStyle w:val="2"/>
        <w:spacing w:line="600" w:lineRule="exact"/>
        <w:ind w:left="0" w:right="5125"/>
        <w:rPr>
          <w:rFonts w:hint="default" w:ascii="Times New Roman" w:hAnsi="Times New Roman" w:eastAsia="方正仿宋_GBK" w:cs="Times New Roman"/>
          <w:iCs/>
          <w:color w:val="000000" w:themeColor="text1"/>
          <w:spacing w:val="-2"/>
          <w14:textFill>
            <w14:solidFill>
              <w14:schemeClr w14:val="tx1"/>
            </w14:solidFill>
          </w14:textFill>
        </w:rPr>
      </w:pPr>
      <w:r>
        <w:rPr>
          <w:rFonts w:hint="default" w:ascii="Times New Roman" w:hAnsi="Times New Roman" w:eastAsia="方正仿宋_GBK" w:cs="Times New Roman"/>
          <w:iCs/>
          <w:color w:val="000000" w:themeColor="text1"/>
          <w:spacing w:val="-2"/>
          <w14:textFill>
            <w14:solidFill>
              <w14:schemeClr w14:val="tx1"/>
            </w14:solidFill>
          </w14:textFill>
        </w:rPr>
        <w:t>时</w:t>
      </w:r>
      <w:r>
        <w:rPr>
          <w:rFonts w:hint="default" w:ascii="Times New Roman" w:hAnsi="Times New Roman" w:eastAsia="方正仿宋_GBK" w:cs="Times New Roman"/>
          <w:iCs/>
          <w:color w:val="000000" w:themeColor="text1"/>
          <w:spacing w:val="-2"/>
          <w:lang w:val="en-US"/>
          <w14:textFill>
            <w14:solidFill>
              <w14:schemeClr w14:val="tx1"/>
            </w14:solidFill>
          </w14:textFill>
        </w:rPr>
        <w:t xml:space="preserve">  </w:t>
      </w:r>
      <w:r>
        <w:rPr>
          <w:rFonts w:hint="default" w:ascii="Times New Roman" w:hAnsi="Times New Roman" w:eastAsia="方正仿宋_GBK" w:cs="Times New Roman"/>
          <w:iCs/>
          <w:color w:val="000000" w:themeColor="text1"/>
          <w:spacing w:val="-2"/>
          <w14:textFill>
            <w14:solidFill>
              <w14:schemeClr w14:val="tx1"/>
            </w14:solidFill>
          </w14:textFill>
        </w:rPr>
        <w:t>间：</w:t>
      </w:r>
    </w:p>
    <w:p w14:paraId="0135887D">
      <w:pPr>
        <w:pStyle w:val="2"/>
        <w:spacing w:line="600" w:lineRule="exact"/>
        <w:ind w:left="0" w:right="5125"/>
        <w:rPr>
          <w:rFonts w:hint="default" w:ascii="Times New Roman" w:hAnsi="Times New Roman" w:eastAsia="方正仿宋_GBK" w:cs="Times New Roman"/>
          <w:iCs/>
          <w:color w:val="000000" w:themeColor="text1"/>
          <w:spacing w:val="-2"/>
          <w:lang w:val="en-US"/>
          <w14:textFill>
            <w14:solidFill>
              <w14:schemeClr w14:val="tx1"/>
            </w14:solidFill>
          </w14:textFill>
        </w:rPr>
      </w:pPr>
      <w:r>
        <w:rPr>
          <w:rFonts w:hint="default" w:ascii="Times New Roman" w:hAnsi="Times New Roman" w:eastAsia="方正仿宋_GBK" w:cs="Times New Roman"/>
          <w:iCs/>
          <w:color w:val="000000" w:themeColor="text1"/>
          <w:spacing w:val="-2"/>
          <w:lang w:val="en-US"/>
          <w14:textFill>
            <w14:solidFill>
              <w14:schemeClr w14:val="tx1"/>
            </w14:solidFill>
          </w14:textFill>
        </w:rPr>
        <w:t>学校盖章：</w:t>
      </w:r>
    </w:p>
    <w:p w14:paraId="306E5A27">
      <w:pPr>
        <w:pStyle w:val="2"/>
        <w:spacing w:line="600" w:lineRule="exact"/>
        <w:ind w:left="0" w:right="5125"/>
        <w:rPr>
          <w:rFonts w:hint="default" w:ascii="Times New Roman" w:hAnsi="Times New Roman" w:eastAsia="方正仿宋_GBK" w:cs="Times New Roman"/>
          <w:iCs/>
          <w:color w:val="000000" w:themeColor="text1"/>
          <w:spacing w:val="-2"/>
          <w:lang w:val="en-US"/>
          <w14:textFill>
            <w14:solidFill>
              <w14:schemeClr w14:val="tx1"/>
            </w14:solidFill>
          </w14:textFill>
        </w:rPr>
      </w:pPr>
    </w:p>
    <w:p w14:paraId="6F2D086B">
      <w:pPr>
        <w:pStyle w:val="2"/>
        <w:spacing w:line="600" w:lineRule="exact"/>
        <w:ind w:left="0" w:right="5125"/>
        <w:rPr>
          <w:rFonts w:hint="default" w:ascii="Times New Roman" w:hAnsi="Times New Roman" w:eastAsia="方正仿宋_GBK" w:cs="Times New Roman"/>
          <w:iCs/>
          <w:color w:val="000000" w:themeColor="text1"/>
          <w:spacing w:val="-2"/>
          <w:lang w:val="en-US"/>
          <w14:textFill>
            <w14:solidFill>
              <w14:schemeClr w14:val="tx1"/>
            </w14:solidFill>
          </w14:textFill>
        </w:rPr>
      </w:pPr>
    </w:p>
    <w:p w14:paraId="1882AB8A">
      <w:pPr>
        <w:pStyle w:val="2"/>
        <w:spacing w:line="600" w:lineRule="exact"/>
        <w:ind w:left="0" w:right="5125"/>
        <w:rPr>
          <w:rFonts w:hint="default" w:ascii="Times New Roman" w:hAnsi="Times New Roman" w:eastAsia="方正仿宋_GBK" w:cs="Times New Roman"/>
          <w:iCs/>
          <w:color w:val="000000" w:themeColor="text1"/>
          <w:spacing w:val="-2"/>
          <w:lang w:val="en-US"/>
          <w14:textFill>
            <w14:solidFill>
              <w14:schemeClr w14:val="tx1"/>
            </w14:solidFill>
          </w14:textFill>
        </w:rPr>
      </w:pPr>
    </w:p>
    <w:p w14:paraId="3E347BCB">
      <w:pPr>
        <w:keepNext w:val="0"/>
        <w:keepLines w:val="0"/>
        <w:pageBreakBefore w:val="0"/>
        <w:kinsoku/>
        <w:wordWrap/>
        <w:overflowPunct/>
        <w:topLinePunct w:val="0"/>
        <w:autoSpaceDE/>
        <w:autoSpaceDN/>
        <w:bidi w:val="0"/>
        <w:spacing w:line="600" w:lineRule="exact"/>
        <w:jc w:val="left"/>
        <w:rPr>
          <w:rFonts w:hint="eastAsia" w:ascii="Times New Roman" w:hAnsi="Times New Roman" w:eastAsia="方正小标宋_GBK" w:cs="Times New Roman"/>
          <w:b w:val="0"/>
          <w:bCs/>
          <w:color w:val="000000"/>
          <w:sz w:val="44"/>
          <w:szCs w:val="44"/>
          <w:shd w:val="clear" w:color="auto" w:fill="auto"/>
        </w:rPr>
      </w:pPr>
      <w:r>
        <w:rPr>
          <w:rFonts w:hint="eastAsia" w:ascii="方正仿宋_GBK" w:hAnsi="方正仿宋_GBK" w:eastAsia="方正仿宋_GBK" w:cs="方正仿宋_GBK"/>
          <w:b w:val="0"/>
          <w:bCs/>
          <w:color w:val="000000"/>
          <w:sz w:val="32"/>
          <w:szCs w:val="32"/>
          <w:shd w:val="clear" w:color="auto" w:fill="auto"/>
        </w:rPr>
        <w:t>附件</w:t>
      </w:r>
      <w:r>
        <w:rPr>
          <w:rFonts w:hint="eastAsia" w:ascii="方正仿宋_GBK" w:hAnsi="方正仿宋_GBK" w:eastAsia="方正仿宋_GBK" w:cs="方正仿宋_GBK"/>
          <w:b w:val="0"/>
          <w:bCs/>
          <w:color w:val="000000"/>
          <w:sz w:val="32"/>
          <w:szCs w:val="32"/>
          <w:shd w:val="clear" w:color="auto" w:fill="auto"/>
          <w:lang w:val="en-US" w:eastAsia="zh-CN"/>
        </w:rPr>
        <w:t>3</w:t>
      </w:r>
    </w:p>
    <w:p w14:paraId="5EE764F9">
      <w:pPr>
        <w:keepNext w:val="0"/>
        <w:keepLines w:val="0"/>
        <w:pageBreakBefore w:val="0"/>
        <w:kinsoku/>
        <w:wordWrap/>
        <w:overflowPunct/>
        <w:topLinePunct w:val="0"/>
        <w:autoSpaceDE/>
        <w:autoSpaceDN/>
        <w:bidi w:val="0"/>
        <w:spacing w:line="600" w:lineRule="exact"/>
        <w:jc w:val="center"/>
        <w:rPr>
          <w:rFonts w:hint="eastAsia" w:ascii="Times New Roman" w:hAnsi="Times New Roman" w:eastAsia="方正小标宋_GBK" w:cs="Times New Roman"/>
          <w:b w:val="0"/>
          <w:bCs/>
          <w:color w:val="000000"/>
          <w:sz w:val="44"/>
          <w:szCs w:val="44"/>
          <w:shd w:val="clear" w:color="auto" w:fill="auto"/>
        </w:rPr>
      </w:pPr>
      <w:r>
        <w:rPr>
          <w:rFonts w:hint="eastAsia" w:ascii="Times New Roman" w:hAnsi="Times New Roman" w:eastAsia="方正小标宋_GBK" w:cs="Times New Roman"/>
          <w:b w:val="0"/>
          <w:bCs/>
          <w:color w:val="000000"/>
          <w:sz w:val="44"/>
          <w:szCs w:val="44"/>
          <w:shd w:val="clear" w:color="auto" w:fill="auto"/>
        </w:rPr>
        <w:t>自愿参赛责任及风险告知书</w:t>
      </w:r>
    </w:p>
    <w:p w14:paraId="76B29D3A">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p>
    <w:p w14:paraId="20229EE2">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lang w:eastAsia="zh-CN"/>
        </w:rPr>
        <w:t>一、</w:t>
      </w:r>
      <w:r>
        <w:rPr>
          <w:rFonts w:hint="eastAsia" w:ascii="Times New Roman" w:hAnsi="Times New Roman" w:eastAsia="方正仿宋_GBK" w:cs="Times New Roman"/>
          <w:color w:val="000000"/>
          <w:sz w:val="32"/>
          <w:szCs w:val="32"/>
          <w:shd w:val="clear" w:color="auto" w:fill="auto"/>
        </w:rPr>
        <w:t>本人自愿报名参加2025年重庆市中小学生排球比赛并签署本责任书。</w:t>
      </w:r>
    </w:p>
    <w:p w14:paraId="7D9A41F0">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lang w:eastAsia="zh-CN"/>
        </w:rPr>
        <w:t>二、</w:t>
      </w:r>
      <w:r>
        <w:rPr>
          <w:rFonts w:hint="eastAsia" w:ascii="Times New Roman" w:hAnsi="Times New Roman" w:eastAsia="方正仿宋_GBK" w:cs="Times New Roman"/>
          <w:color w:val="000000"/>
          <w:sz w:val="32"/>
          <w:szCs w:val="32"/>
          <w:shd w:val="clear" w:color="auto" w:fill="auto"/>
        </w:rPr>
        <w:t>本人已全面了解并同意遵守大会所制订的各项竞赛规程、规则、要求及采取的安全措施。</w:t>
      </w:r>
    </w:p>
    <w:p w14:paraId="4D0C68B1">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14:paraId="1C3E56DE">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四、本人充分了解本次比赛可能出现的风险，且已准备必要的防范措施，以对自己（学生）安全负责的态度参赛。</w:t>
      </w:r>
    </w:p>
    <w:p w14:paraId="0203728D">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五、本人愿意承担比赛期间发生的自身意外风险责任，且同意对于非大会原因造成的伤害等任何形式的损失大会不承担任何形式的赔偿。</w:t>
      </w:r>
    </w:p>
    <w:p w14:paraId="1D2F39B0">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六、本人同意接受大会在比赛期间提供的现场急救性质的医务治疗，但在离开现场后，在医院救治等发生的相关费用由本队负担。</w:t>
      </w:r>
    </w:p>
    <w:p w14:paraId="1D4BCA1D">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七、本人承诺以自己的名义参赛，决不冒名顶替，否则自愿承担全部法律责任。</w:t>
      </w:r>
    </w:p>
    <w:p w14:paraId="5E937147">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八、本人及家长（监护人）已认真阅读并全面理解以上内容，且对上述所有内容予以确认并承担相应的法律责任。</w:t>
      </w:r>
    </w:p>
    <w:p w14:paraId="2CAEA4B9">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p>
    <w:p w14:paraId="0EF8AD61">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 xml:space="preserve">参赛项目：           </w:t>
      </w:r>
    </w:p>
    <w:p w14:paraId="4E071225">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(签名请用楷体字填写，务必清晰可辨)。</w:t>
      </w:r>
    </w:p>
    <w:p w14:paraId="6202F342">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 xml:space="preserve">运动员姓名：             </w:t>
      </w:r>
    </w:p>
    <w:p w14:paraId="3AC94EE7">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 xml:space="preserve">运动员家长（监护人）签名：              </w:t>
      </w:r>
    </w:p>
    <w:p w14:paraId="15701783">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 xml:space="preserve">运动队领队签名：                          </w:t>
      </w:r>
    </w:p>
    <w:p w14:paraId="6C54E3F2">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p>
    <w:p w14:paraId="5E29BA0C">
      <w:pPr>
        <w:keepNext w:val="0"/>
        <w:keepLines w:val="0"/>
        <w:pageBreakBefore w:val="0"/>
        <w:kinsoku/>
        <w:wordWrap/>
        <w:overflowPunct/>
        <w:topLinePunct w:val="0"/>
        <w:autoSpaceDE/>
        <w:autoSpaceDN/>
        <w:bidi w:val="0"/>
        <w:adjustRightInd w:val="0"/>
        <w:snapToGrid w:val="0"/>
        <w:spacing w:line="600" w:lineRule="exact"/>
        <w:ind w:firstLine="960" w:firstLineChars="300"/>
        <w:jc w:val="center"/>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 xml:space="preserve">参赛单位（盖章）:  </w:t>
      </w:r>
    </w:p>
    <w:p w14:paraId="46E11677">
      <w:pPr>
        <w:keepNext w:val="0"/>
        <w:keepLines w:val="0"/>
        <w:pageBreakBefore w:val="0"/>
        <w:kinsoku/>
        <w:wordWrap/>
        <w:overflowPunct/>
        <w:topLinePunct w:val="0"/>
        <w:autoSpaceDE/>
        <w:autoSpaceDN/>
        <w:bidi w:val="0"/>
        <w:adjustRightInd w:val="0"/>
        <w:snapToGrid w:val="0"/>
        <w:spacing w:line="600" w:lineRule="exact"/>
        <w:ind w:firstLine="960" w:firstLineChars="300"/>
        <w:jc w:val="center"/>
        <w:textAlignment w:val="auto"/>
        <w:rPr>
          <w:rFonts w:hint="eastAsia" w:ascii="Times New Roman" w:hAnsi="Times New Roman" w:eastAsia="方正仿宋_GBK" w:cs="Times New Roman"/>
          <w:color w:val="000000"/>
          <w:sz w:val="32"/>
          <w:szCs w:val="32"/>
          <w:shd w:val="clear" w:color="auto" w:fill="auto"/>
        </w:rPr>
      </w:pPr>
      <w:r>
        <w:rPr>
          <w:rFonts w:hint="eastAsia" w:ascii="Times New Roman" w:hAnsi="Times New Roman" w:eastAsia="方正仿宋_GBK" w:cs="Times New Roman"/>
          <w:color w:val="000000"/>
          <w:sz w:val="32"/>
          <w:szCs w:val="32"/>
          <w:shd w:val="clear" w:color="auto" w:fill="auto"/>
        </w:rPr>
        <w:t>2025年  月　日</w:t>
      </w:r>
    </w:p>
    <w:p w14:paraId="78F0C23E">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rPr>
      </w:pPr>
    </w:p>
    <w:p w14:paraId="518943B7">
      <w:pPr>
        <w:keepNext w:val="0"/>
        <w:keepLines w:val="0"/>
        <w:pageBreakBefore w:val="0"/>
        <w:kinsoku/>
        <w:wordWrap/>
        <w:overflowPunct/>
        <w:topLinePunct w:val="0"/>
        <w:autoSpaceDE/>
        <w:autoSpaceDN/>
        <w:bidi w:val="0"/>
        <w:adjustRightInd w:val="0"/>
        <w:snapToGrid w:val="0"/>
        <w:spacing w:line="600" w:lineRule="exact"/>
        <w:ind w:firstLine="960" w:firstLineChars="300"/>
        <w:jc w:val="both"/>
        <w:textAlignment w:val="auto"/>
        <w:rPr>
          <w:rFonts w:hint="eastAsia" w:ascii="Times New Roman" w:hAnsi="Times New Roman" w:eastAsia="方正仿宋_GBK" w:cs="Times New Roman"/>
          <w:color w:val="000000"/>
          <w:sz w:val="32"/>
          <w:szCs w:val="32"/>
          <w:shd w:val="clear" w:color="auto" w:fill="auto"/>
          <w:lang w:eastAsia="zh-CN"/>
        </w:rPr>
        <w:sectPr>
          <w:pgSz w:w="11906" w:h="16838"/>
          <w:pgMar w:top="1440" w:right="1797" w:bottom="1440" w:left="1797" w:header="851" w:footer="992" w:gutter="0"/>
          <w:cols w:space="720" w:num="1"/>
          <w:docGrid w:type="linesAndChars" w:linePitch="312" w:charSpace="0"/>
        </w:sectPr>
      </w:pPr>
      <w:r>
        <w:rPr>
          <w:rFonts w:hint="eastAsia" w:ascii="Times New Roman" w:hAnsi="Times New Roman" w:eastAsia="方正仿宋_GBK" w:cs="Times New Roman"/>
          <w:color w:val="000000"/>
          <w:sz w:val="32"/>
          <w:szCs w:val="32"/>
          <w:shd w:val="clear" w:color="auto" w:fill="auto"/>
        </w:rPr>
        <w:t>注：本《告知书》每名运动员</w:t>
      </w:r>
      <w:r>
        <w:rPr>
          <w:rFonts w:hint="eastAsia" w:ascii="Times New Roman" w:hAnsi="Times New Roman" w:eastAsia="方正仿宋_GBK" w:cs="Times New Roman"/>
          <w:color w:val="000000"/>
          <w:sz w:val="32"/>
          <w:szCs w:val="32"/>
          <w:shd w:val="clear" w:color="auto" w:fill="auto"/>
          <w:lang w:eastAsia="zh-CN"/>
        </w:rPr>
        <w:t>签署</w:t>
      </w:r>
      <w:r>
        <w:rPr>
          <w:rFonts w:hint="eastAsia" w:ascii="Times New Roman" w:hAnsi="Times New Roman" w:eastAsia="方正仿宋_GBK" w:cs="Times New Roman"/>
          <w:color w:val="000000"/>
          <w:sz w:val="32"/>
          <w:szCs w:val="32"/>
          <w:shd w:val="clear" w:color="auto" w:fill="auto"/>
        </w:rPr>
        <w:t>1份，</w:t>
      </w:r>
      <w:r>
        <w:rPr>
          <w:rFonts w:hint="eastAsia" w:ascii="Times New Roman" w:hAnsi="Times New Roman" w:eastAsia="方正仿宋_GBK" w:cs="Times New Roman"/>
          <w:color w:val="000000"/>
          <w:sz w:val="32"/>
          <w:szCs w:val="32"/>
          <w:shd w:val="clear" w:color="auto" w:fill="auto"/>
          <w:lang w:eastAsia="zh-CN"/>
        </w:rPr>
        <w:t>必须经</w:t>
      </w:r>
      <w:r>
        <w:rPr>
          <w:rFonts w:hint="eastAsia" w:ascii="Times New Roman" w:hAnsi="Times New Roman" w:eastAsia="方正仿宋_GBK" w:cs="Times New Roman"/>
          <w:color w:val="000000"/>
          <w:sz w:val="32"/>
          <w:szCs w:val="32"/>
          <w:shd w:val="clear" w:color="auto" w:fill="auto"/>
        </w:rPr>
        <w:t>运动员本人及其监护人</w:t>
      </w:r>
      <w:r>
        <w:rPr>
          <w:rFonts w:hint="eastAsia" w:ascii="Times New Roman" w:hAnsi="Times New Roman" w:eastAsia="方正仿宋_GBK" w:cs="Times New Roman"/>
          <w:color w:val="000000"/>
          <w:sz w:val="32"/>
          <w:szCs w:val="32"/>
          <w:shd w:val="clear" w:color="auto" w:fill="auto"/>
          <w:lang w:eastAsia="zh-CN"/>
        </w:rPr>
        <w:t>、</w:t>
      </w:r>
      <w:r>
        <w:rPr>
          <w:rFonts w:hint="eastAsia" w:ascii="Times New Roman" w:hAnsi="Times New Roman" w:eastAsia="方正仿宋_GBK" w:cs="Times New Roman"/>
          <w:color w:val="000000"/>
          <w:sz w:val="32"/>
          <w:szCs w:val="32"/>
          <w:shd w:val="clear" w:color="auto" w:fill="auto"/>
        </w:rPr>
        <w:t>领队签字</w:t>
      </w:r>
      <w:r>
        <w:rPr>
          <w:rFonts w:hint="eastAsia" w:ascii="Times New Roman" w:hAnsi="Times New Roman" w:eastAsia="方正仿宋_GBK" w:cs="Times New Roman"/>
          <w:color w:val="000000"/>
          <w:sz w:val="32"/>
          <w:szCs w:val="32"/>
          <w:shd w:val="clear" w:color="auto" w:fill="auto"/>
          <w:lang w:eastAsia="zh-CN"/>
        </w:rPr>
        <w:t>后</w:t>
      </w:r>
      <w:r>
        <w:rPr>
          <w:rFonts w:hint="eastAsia" w:ascii="Times New Roman" w:hAnsi="Times New Roman" w:eastAsia="方正仿宋_GBK" w:cs="Times New Roman"/>
          <w:color w:val="000000"/>
          <w:sz w:val="32"/>
          <w:szCs w:val="32"/>
          <w:shd w:val="clear" w:color="auto" w:fill="auto"/>
        </w:rPr>
        <w:t>，加盖学校公章</w:t>
      </w:r>
      <w:r>
        <w:rPr>
          <w:rFonts w:hint="eastAsia" w:ascii="Times New Roman" w:hAnsi="Times New Roman" w:eastAsia="方正仿宋_GBK" w:cs="Times New Roman"/>
          <w:color w:val="000000"/>
          <w:sz w:val="32"/>
          <w:szCs w:val="32"/>
          <w:shd w:val="clear" w:color="auto" w:fill="auto"/>
          <w:lang w:eastAsia="zh-CN"/>
        </w:rPr>
        <w:t>。各参赛队</w:t>
      </w:r>
      <w:r>
        <w:rPr>
          <w:rFonts w:hint="eastAsia" w:ascii="Times New Roman" w:hAnsi="Times New Roman" w:eastAsia="方正仿宋_GBK" w:cs="Times New Roman"/>
          <w:color w:val="000000"/>
          <w:sz w:val="32"/>
          <w:szCs w:val="32"/>
          <w:shd w:val="clear" w:color="auto" w:fill="auto"/>
        </w:rPr>
        <w:t>将所有参赛运动员的《告知书》装订成册，在报到时交给组委会</w:t>
      </w:r>
    </w:p>
    <w:p w14:paraId="50AC29DE">
      <w:pPr>
        <w:pStyle w:val="2"/>
        <w:spacing w:line="600" w:lineRule="exact"/>
        <w:ind w:left="0" w:right="5125"/>
        <w:rPr>
          <w:rFonts w:hint="default" w:ascii="Times New Roman" w:hAnsi="Times New Roman" w:eastAsia="方正仿宋_GBK" w:cs="Times New Roman"/>
          <w:iCs/>
          <w:color w:val="000000" w:themeColor="text1"/>
          <w:spacing w:val="-2"/>
          <w:lang w:val="en-US"/>
          <w14:textFill>
            <w14:solidFill>
              <w14:schemeClr w14:val="tx1"/>
            </w14:solidFill>
          </w14:textFill>
        </w:rPr>
        <w:sectPr>
          <w:headerReference r:id="rId3" w:type="default"/>
          <w:headerReference r:id="rId4" w:type="even"/>
          <w:pgSz w:w="11906" w:h="16838"/>
          <w:pgMar w:top="1984" w:right="1446" w:bottom="1644" w:left="1446" w:header="851" w:footer="992" w:gutter="0"/>
          <w:cols w:space="425" w:num="1"/>
          <w:docGrid w:type="lines" w:linePitch="312" w:charSpace="0"/>
        </w:sectPr>
      </w:pPr>
    </w:p>
    <w:p w14:paraId="20058517">
      <w:pPr>
        <w:widowControl/>
        <w:spacing w:line="600" w:lineRule="atLeast"/>
        <w:rPr>
          <w:rFonts w:hint="default" w:ascii="Times New Roman" w:hAnsi="Times New Roman" w:eastAsia="方正仿宋_GBK" w:cs="Times New Roman"/>
          <w:kern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D9C9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C1962">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A8591"/>
    <w:multiLevelType w:val="multilevel"/>
    <w:tmpl w:val="B9FA8591"/>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non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D014EDA2"/>
    <w:multiLevelType w:val="singleLevel"/>
    <w:tmpl w:val="D014EDA2"/>
    <w:lvl w:ilvl="0" w:tentative="0">
      <w:start w:val="1"/>
      <w:numFmt w:val="chineseCounting"/>
      <w:suff w:val="nothing"/>
      <w:lvlText w:val="（%1）"/>
      <w:lvlJc w:val="left"/>
      <w:pPr>
        <w:ind w:left="0" w:firstLine="420"/>
      </w:pPr>
      <w:rPr>
        <w:rFonts w:hint="eastAsia"/>
        <w:color w:val="auto"/>
      </w:rPr>
    </w:lvl>
  </w:abstractNum>
  <w:abstractNum w:abstractNumId="2">
    <w:nsid w:val="03EB48CF"/>
    <w:multiLevelType w:val="singleLevel"/>
    <w:tmpl w:val="03EB48CF"/>
    <w:lvl w:ilvl="0" w:tentative="0">
      <w:start w:val="1"/>
      <w:numFmt w:val="chineseCounting"/>
      <w:suff w:val="nothing"/>
      <w:lvlText w:val="（%1）"/>
      <w:lvlJc w:val="left"/>
      <w:pPr>
        <w:ind w:left="0" w:firstLine="420"/>
      </w:pPr>
      <w:rPr>
        <w:rFonts w:hint="eastAsia"/>
        <w:color w:val="auto"/>
      </w:rPr>
    </w:lvl>
  </w:abstractNum>
  <w:abstractNum w:abstractNumId="3">
    <w:nsid w:val="44AAD2D4"/>
    <w:multiLevelType w:val="singleLevel"/>
    <w:tmpl w:val="44AAD2D4"/>
    <w:lvl w:ilvl="0" w:tentative="0">
      <w:start w:val="1"/>
      <w:numFmt w:val="chineseCounting"/>
      <w:suff w:val="nothing"/>
      <w:lvlText w:val="（%1）"/>
      <w:lvlJc w:val="left"/>
      <w:pPr>
        <w:ind w:left="0" w:firstLine="420"/>
      </w:pPr>
      <w:rPr>
        <w:rFonts w:hint="eastAsia"/>
      </w:rPr>
    </w:lvl>
  </w:abstractNum>
  <w:abstractNum w:abstractNumId="4">
    <w:nsid w:val="52BBA8FB"/>
    <w:multiLevelType w:val="multilevel"/>
    <w:tmpl w:val="52BBA8FB"/>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non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5">
    <w:nsid w:val="6F080D3B"/>
    <w:multiLevelType w:val="singleLevel"/>
    <w:tmpl w:val="6F080D3B"/>
    <w:lvl w:ilvl="0" w:tentative="0">
      <w:start w:val="1"/>
      <w:numFmt w:val="chineseCounting"/>
      <w:suff w:val="nothing"/>
      <w:lvlText w:val="（%1）"/>
      <w:lvlJc w:val="left"/>
      <w:pPr>
        <w:ind w:left="0" w:firstLine="420"/>
      </w:pPr>
      <w:rPr>
        <w:rFonts w:hint="eastAsia"/>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105"/>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C5"/>
    <w:rsid w:val="00015CE8"/>
    <w:rsid w:val="000441F1"/>
    <w:rsid w:val="000561C5"/>
    <w:rsid w:val="000568A8"/>
    <w:rsid w:val="00073BA8"/>
    <w:rsid w:val="0008195A"/>
    <w:rsid w:val="000825AF"/>
    <w:rsid w:val="0008351F"/>
    <w:rsid w:val="00087D3C"/>
    <w:rsid w:val="000B3F82"/>
    <w:rsid w:val="000B533C"/>
    <w:rsid w:val="000D71FD"/>
    <w:rsid w:val="000F5D98"/>
    <w:rsid w:val="001808BD"/>
    <w:rsid w:val="001A42F4"/>
    <w:rsid w:val="001C1F30"/>
    <w:rsid w:val="001E3931"/>
    <w:rsid w:val="00220B3A"/>
    <w:rsid w:val="00266266"/>
    <w:rsid w:val="00297EB2"/>
    <w:rsid w:val="002D098C"/>
    <w:rsid w:val="00315032"/>
    <w:rsid w:val="00383A4C"/>
    <w:rsid w:val="003905A2"/>
    <w:rsid w:val="00393AA3"/>
    <w:rsid w:val="004328CA"/>
    <w:rsid w:val="00450D44"/>
    <w:rsid w:val="00467296"/>
    <w:rsid w:val="00470173"/>
    <w:rsid w:val="00527635"/>
    <w:rsid w:val="00531FB3"/>
    <w:rsid w:val="005427F7"/>
    <w:rsid w:val="0055022A"/>
    <w:rsid w:val="005541B0"/>
    <w:rsid w:val="00583A4B"/>
    <w:rsid w:val="005A6968"/>
    <w:rsid w:val="005B5D41"/>
    <w:rsid w:val="00630CEF"/>
    <w:rsid w:val="006601E6"/>
    <w:rsid w:val="006909D1"/>
    <w:rsid w:val="00750CBC"/>
    <w:rsid w:val="0075249F"/>
    <w:rsid w:val="00780B38"/>
    <w:rsid w:val="00791295"/>
    <w:rsid w:val="007C3BE8"/>
    <w:rsid w:val="007C5448"/>
    <w:rsid w:val="007D16CB"/>
    <w:rsid w:val="007F1F86"/>
    <w:rsid w:val="00821169"/>
    <w:rsid w:val="00844458"/>
    <w:rsid w:val="00881A00"/>
    <w:rsid w:val="008F1C8F"/>
    <w:rsid w:val="008F2596"/>
    <w:rsid w:val="009053B3"/>
    <w:rsid w:val="00922DDF"/>
    <w:rsid w:val="00990871"/>
    <w:rsid w:val="009A0DB7"/>
    <w:rsid w:val="009B2BFA"/>
    <w:rsid w:val="009F04F0"/>
    <w:rsid w:val="00A23C76"/>
    <w:rsid w:val="00A51B02"/>
    <w:rsid w:val="00AD3599"/>
    <w:rsid w:val="00AF06F2"/>
    <w:rsid w:val="00B10727"/>
    <w:rsid w:val="00B33FB0"/>
    <w:rsid w:val="00B42268"/>
    <w:rsid w:val="00B438FF"/>
    <w:rsid w:val="00B45F59"/>
    <w:rsid w:val="00B77C3E"/>
    <w:rsid w:val="00BB5783"/>
    <w:rsid w:val="00BB780B"/>
    <w:rsid w:val="00C116C6"/>
    <w:rsid w:val="00C23F55"/>
    <w:rsid w:val="00C24C1F"/>
    <w:rsid w:val="00C42436"/>
    <w:rsid w:val="00C75A8D"/>
    <w:rsid w:val="00C808EB"/>
    <w:rsid w:val="00C92E39"/>
    <w:rsid w:val="00CA6A4C"/>
    <w:rsid w:val="00CD08CE"/>
    <w:rsid w:val="00CE64AB"/>
    <w:rsid w:val="00D110F2"/>
    <w:rsid w:val="00D25957"/>
    <w:rsid w:val="00D76DC2"/>
    <w:rsid w:val="00DA2C9B"/>
    <w:rsid w:val="00DD2286"/>
    <w:rsid w:val="00DE5311"/>
    <w:rsid w:val="00DF1496"/>
    <w:rsid w:val="00DF2ED2"/>
    <w:rsid w:val="00E12FF8"/>
    <w:rsid w:val="00E37CD5"/>
    <w:rsid w:val="00E61040"/>
    <w:rsid w:val="00E760C4"/>
    <w:rsid w:val="00EB125D"/>
    <w:rsid w:val="00EC6828"/>
    <w:rsid w:val="00F46EB6"/>
    <w:rsid w:val="00F62BC9"/>
    <w:rsid w:val="00F75316"/>
    <w:rsid w:val="00F81C11"/>
    <w:rsid w:val="00FB217E"/>
    <w:rsid w:val="00FC0321"/>
    <w:rsid w:val="014E3078"/>
    <w:rsid w:val="03125B78"/>
    <w:rsid w:val="04227EBC"/>
    <w:rsid w:val="082173CB"/>
    <w:rsid w:val="0B085D5F"/>
    <w:rsid w:val="0B696551"/>
    <w:rsid w:val="0C1477C5"/>
    <w:rsid w:val="0C650F9F"/>
    <w:rsid w:val="0CE65E6B"/>
    <w:rsid w:val="0D925150"/>
    <w:rsid w:val="0FD37E9F"/>
    <w:rsid w:val="108A4C7B"/>
    <w:rsid w:val="11A66A6F"/>
    <w:rsid w:val="1347361C"/>
    <w:rsid w:val="14044357"/>
    <w:rsid w:val="1568787A"/>
    <w:rsid w:val="15883A78"/>
    <w:rsid w:val="15B262D9"/>
    <w:rsid w:val="17C84EBF"/>
    <w:rsid w:val="196547FC"/>
    <w:rsid w:val="1BDD423E"/>
    <w:rsid w:val="1C422C48"/>
    <w:rsid w:val="1E664332"/>
    <w:rsid w:val="1ECA4296"/>
    <w:rsid w:val="1ED02718"/>
    <w:rsid w:val="1F6B68E4"/>
    <w:rsid w:val="21562C7C"/>
    <w:rsid w:val="217D576A"/>
    <w:rsid w:val="22A530BF"/>
    <w:rsid w:val="22B10FC0"/>
    <w:rsid w:val="24F32D3B"/>
    <w:rsid w:val="25DF0197"/>
    <w:rsid w:val="26DE4331"/>
    <w:rsid w:val="29481BBF"/>
    <w:rsid w:val="294C5091"/>
    <w:rsid w:val="2AB078A1"/>
    <w:rsid w:val="2B33475A"/>
    <w:rsid w:val="2DEA4E78"/>
    <w:rsid w:val="2FE3129F"/>
    <w:rsid w:val="311F2865"/>
    <w:rsid w:val="312C1C95"/>
    <w:rsid w:val="33547044"/>
    <w:rsid w:val="342C7F98"/>
    <w:rsid w:val="36B9188B"/>
    <w:rsid w:val="371C452D"/>
    <w:rsid w:val="38B66237"/>
    <w:rsid w:val="39991027"/>
    <w:rsid w:val="3A592506"/>
    <w:rsid w:val="3BAF02C8"/>
    <w:rsid w:val="3BBB15C0"/>
    <w:rsid w:val="3DA41715"/>
    <w:rsid w:val="41CB7061"/>
    <w:rsid w:val="43120E36"/>
    <w:rsid w:val="47B910A8"/>
    <w:rsid w:val="47D53DB1"/>
    <w:rsid w:val="484C0644"/>
    <w:rsid w:val="485E37D5"/>
    <w:rsid w:val="4AC76F24"/>
    <w:rsid w:val="4D3E1C88"/>
    <w:rsid w:val="4DC172E2"/>
    <w:rsid w:val="4F8525F4"/>
    <w:rsid w:val="4FB363E5"/>
    <w:rsid w:val="52B21B59"/>
    <w:rsid w:val="54BC7236"/>
    <w:rsid w:val="557E5A85"/>
    <w:rsid w:val="55D2512D"/>
    <w:rsid w:val="564904C6"/>
    <w:rsid w:val="591F10F2"/>
    <w:rsid w:val="5A177BA2"/>
    <w:rsid w:val="5A8B34BE"/>
    <w:rsid w:val="5CA8107C"/>
    <w:rsid w:val="5D876761"/>
    <w:rsid w:val="5DF53D79"/>
    <w:rsid w:val="5E0D204F"/>
    <w:rsid w:val="5E41202F"/>
    <w:rsid w:val="5F96418F"/>
    <w:rsid w:val="649967BB"/>
    <w:rsid w:val="66000B89"/>
    <w:rsid w:val="68064081"/>
    <w:rsid w:val="6AD26B2E"/>
    <w:rsid w:val="6B6B5348"/>
    <w:rsid w:val="6D597E44"/>
    <w:rsid w:val="6F050CA7"/>
    <w:rsid w:val="715330C1"/>
    <w:rsid w:val="71731F28"/>
    <w:rsid w:val="73001740"/>
    <w:rsid w:val="735F40E8"/>
    <w:rsid w:val="74F11723"/>
    <w:rsid w:val="76EA163D"/>
    <w:rsid w:val="77883C5B"/>
    <w:rsid w:val="78662AF9"/>
    <w:rsid w:val="79A04D0E"/>
    <w:rsid w:val="7A466233"/>
    <w:rsid w:val="7AAA4F74"/>
    <w:rsid w:val="7CB5607F"/>
    <w:rsid w:val="7D0E1748"/>
    <w:rsid w:val="7D687294"/>
    <w:rsid w:val="7E8E7601"/>
    <w:rsid w:val="7EE8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1"/>
    <w:pPr>
      <w:autoSpaceDE w:val="0"/>
      <w:autoSpaceDN w:val="0"/>
      <w:spacing w:before="214"/>
      <w:ind w:left="758"/>
      <w:jc w:val="left"/>
    </w:pPr>
    <w:rPr>
      <w:rFonts w:ascii="仿宋" w:hAnsi="仿宋" w:eastAsia="仿宋" w:cs="仿宋"/>
      <w:kern w:val="0"/>
      <w:sz w:val="32"/>
      <w:szCs w:val="32"/>
      <w:lang w:val="zh-CN" w:bidi="zh-CN"/>
    </w:r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索引 51"/>
    <w:basedOn w:val="1"/>
    <w:qFormat/>
    <w:uiPriority w:val="0"/>
    <w:pPr>
      <w:ind w:left="1680"/>
    </w:pPr>
  </w:style>
  <w:style w:type="paragraph" w:styleId="11">
    <w:name w:val="List Paragraph"/>
    <w:basedOn w:val="1"/>
    <w:qFormat/>
    <w:uiPriority w:val="34"/>
    <w:pPr>
      <w:ind w:firstLine="420" w:firstLineChars="200"/>
    </w:p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正文文本 Char"/>
    <w:basedOn w:val="8"/>
    <w:link w:val="2"/>
    <w:qFormat/>
    <w:uiPriority w:val="1"/>
    <w:rPr>
      <w:rFonts w:ascii="仿宋" w:hAnsi="仿宋" w:eastAsia="仿宋" w:cs="仿宋"/>
      <w:kern w:val="0"/>
      <w:sz w:val="32"/>
      <w:szCs w:val="32"/>
      <w:lang w:val="zh-CN" w:bidi="zh-CN"/>
    </w:rPr>
  </w:style>
  <w:style w:type="character" w:customStyle="1" w:styleId="15">
    <w:name w:val="批注框文本 Char"/>
    <w:basedOn w:val="8"/>
    <w:link w:val="3"/>
    <w:semiHidden/>
    <w:qFormat/>
    <w:uiPriority w:val="99"/>
    <w:rPr>
      <w:kern w:val="2"/>
      <w:sz w:val="18"/>
      <w:szCs w:val="18"/>
    </w:rPr>
  </w:style>
  <w:style w:type="character" w:customStyle="1" w:styleId="16">
    <w:name w:val="font01"/>
    <w:basedOn w:val="8"/>
    <w:qFormat/>
    <w:uiPriority w:val="0"/>
    <w:rPr>
      <w:rFonts w:hint="default"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2977</Words>
  <Characters>3136</Characters>
  <Lines>27</Lines>
  <Paragraphs>7</Paragraphs>
  <TotalTime>2</TotalTime>
  <ScaleCrop>false</ScaleCrop>
  <LinksUpToDate>false</LinksUpToDate>
  <CharactersWithSpaces>3299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2024-09-23T00:27:00Z</dcterms:created>
  <dc:creator>Windows 用户</dc:creator>
  <cp:lastModifiedBy>任贞玲</cp:lastModifiedBy>
  <dcterms:modified xsi:type="dcterms:W3CDTF">2025-05-26T01:53:42Z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AB67FF95C6DD49FFB100EA4E58C2D009_13</vt:lpwstr>
  </property>
  <property fmtid="{D5CDD505-2E9C-101B-9397-08002B2CF9AE}" pid="4" name="KSOTemplateDocerSaveRecord">
    <vt:lpwstr>eyJoZGlkIjoiNmI5NDEzYzQyODgyMTFkMWZkNTViODMyM2EzMDlkMTUiLCJ1c2VySWQiOiI2MzkxMTAyMDkifQ==</vt:lpwstr>
  </property>
</Properties>
</file>