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27EA1">
      <w:pPr>
        <w:widowControl/>
        <w:spacing w:line="520" w:lineRule="exact"/>
        <w:jc w:val="center"/>
        <w:rPr>
          <w:rFonts w:hint="default"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202</w:t>
      </w:r>
      <w:r>
        <w:rPr>
          <w:rFonts w:hint="eastAsia" w:ascii="Times New Roman" w:hAnsi="Times New Roman" w:eastAsia="方正小标宋_GBK" w:cs="Times New Roman"/>
          <w:bCs/>
          <w:kern w:val="0"/>
          <w:sz w:val="44"/>
          <w:szCs w:val="44"/>
          <w:lang w:val="en-US" w:eastAsia="zh-CN"/>
        </w:rPr>
        <w:t>5年</w:t>
      </w:r>
      <w:r>
        <w:rPr>
          <w:rFonts w:hint="eastAsia" w:ascii="Times New Roman" w:hAnsi="Times New Roman" w:eastAsia="方正小标宋_GBK" w:cs="Times New Roman"/>
          <w:bCs/>
          <w:kern w:val="0"/>
          <w:sz w:val="44"/>
          <w:szCs w:val="44"/>
        </w:rPr>
        <w:t>重庆市大学生</w:t>
      </w:r>
      <w:r>
        <w:rPr>
          <w:rFonts w:hint="eastAsia" w:ascii="Times New Roman" w:hAnsi="Times New Roman" w:eastAsia="方正小标宋_GBK" w:cs="Times New Roman"/>
          <w:bCs/>
          <w:kern w:val="0"/>
          <w:sz w:val="44"/>
          <w:szCs w:val="44"/>
          <w:lang w:val="en-US" w:eastAsia="zh-CN"/>
        </w:rPr>
        <w:t>田径</w:t>
      </w:r>
      <w:r>
        <w:rPr>
          <w:rFonts w:hint="eastAsia" w:ascii="Times New Roman" w:hAnsi="Times New Roman" w:eastAsia="方正小标宋_GBK" w:cs="Times New Roman"/>
          <w:bCs/>
          <w:kern w:val="0"/>
          <w:sz w:val="44"/>
          <w:szCs w:val="44"/>
        </w:rPr>
        <w:t>比赛规程</w:t>
      </w:r>
    </w:p>
    <w:p w14:paraId="1037FF39">
      <w:pPr>
        <w:rPr>
          <w:rFonts w:ascii="方正仿宋_GBK" w:eastAsia="方正仿宋_GBK"/>
          <w:sz w:val="32"/>
          <w:szCs w:val="32"/>
        </w:rPr>
      </w:pPr>
    </w:p>
    <w:p w14:paraId="1CAF89F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一</w:t>
      </w:r>
      <w:r>
        <w:rPr>
          <w:rFonts w:hint="default"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rPr>
        <w:t>主办单位</w:t>
      </w:r>
    </w:p>
    <w:p w14:paraId="6D1D3E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重庆市教育委员会</w:t>
      </w:r>
    </w:p>
    <w:p w14:paraId="293A426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二、承办单位</w:t>
      </w:r>
    </w:p>
    <w:p w14:paraId="76B535E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西南大学</w:t>
      </w:r>
    </w:p>
    <w:p w14:paraId="1D68341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eastAsia="zh-CN"/>
        </w:rPr>
        <w:t>三</w:t>
      </w:r>
      <w:r>
        <w:rPr>
          <w:rFonts w:hint="eastAsia"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lang w:eastAsia="zh-CN"/>
        </w:rPr>
        <w:t>协</w:t>
      </w:r>
      <w:r>
        <w:rPr>
          <w:rFonts w:hint="eastAsia" w:ascii="Times New Roman" w:hAnsi="Times New Roman" w:eastAsia="方正黑体_GBK" w:cs="Times New Roman"/>
          <w:bCs/>
          <w:sz w:val="32"/>
          <w:szCs w:val="32"/>
        </w:rPr>
        <w:t>办单位</w:t>
      </w:r>
    </w:p>
    <w:p w14:paraId="06CA18E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重庆市学生科学体育艺术发展中心</w:t>
      </w:r>
    </w:p>
    <w:p w14:paraId="3C713FE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eastAsia="zh-CN"/>
        </w:rPr>
        <w:t>四</w:t>
      </w:r>
      <w:r>
        <w:rPr>
          <w:rFonts w:hint="eastAsia" w:ascii="Times New Roman" w:hAnsi="Times New Roman" w:eastAsia="方正黑体_GBK" w:cs="Times New Roman"/>
          <w:bCs/>
          <w:sz w:val="32"/>
          <w:szCs w:val="32"/>
        </w:rPr>
        <w:t>、比赛时间及地点</w:t>
      </w:r>
    </w:p>
    <w:p w14:paraId="5FE426D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时间：4月</w:t>
      </w:r>
      <w:r>
        <w:rPr>
          <w:rFonts w:hint="eastAsia" w:ascii="方正仿宋_GBK" w:eastAsia="方正仿宋_GBK"/>
          <w:color w:val="auto"/>
          <w:sz w:val="32"/>
          <w:szCs w:val="32"/>
        </w:rPr>
        <w:t>2</w:t>
      </w:r>
      <w:r>
        <w:rPr>
          <w:rFonts w:hint="eastAsia" w:ascii="方正仿宋_GBK" w:eastAsia="方正仿宋_GBK"/>
          <w:color w:val="auto"/>
          <w:sz w:val="32"/>
          <w:szCs w:val="32"/>
          <w:lang w:val="en-US" w:eastAsia="zh-CN"/>
        </w:rPr>
        <w:t>7</w:t>
      </w:r>
      <w:r>
        <w:rPr>
          <w:rFonts w:hint="eastAsia" w:ascii="方正仿宋_GBK" w:eastAsia="方正仿宋_GBK"/>
          <w:color w:val="auto"/>
          <w:sz w:val="32"/>
          <w:szCs w:val="32"/>
        </w:rPr>
        <w:t>～</w:t>
      </w:r>
      <w:r>
        <w:rPr>
          <w:rFonts w:hint="eastAsia" w:ascii="方正仿宋_GBK" w:eastAsia="方正仿宋_GBK"/>
          <w:color w:val="auto"/>
          <w:sz w:val="32"/>
          <w:szCs w:val="32"/>
          <w:lang w:val="en-US" w:eastAsia="zh-CN"/>
        </w:rPr>
        <w:t>30</w:t>
      </w:r>
      <w:r>
        <w:rPr>
          <w:rFonts w:hint="eastAsia" w:ascii="方正仿宋_GBK" w:eastAsia="方正仿宋_GBK"/>
          <w:sz w:val="32"/>
          <w:szCs w:val="32"/>
        </w:rPr>
        <w:t>日</w:t>
      </w:r>
    </w:p>
    <w:p w14:paraId="324612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地点：西南大学第二运动场</w:t>
      </w:r>
    </w:p>
    <w:p w14:paraId="0B274DB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、参赛单位</w:t>
      </w:r>
    </w:p>
    <w:p w14:paraId="1BEAF6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重庆市各普通高等学校</w:t>
      </w:r>
    </w:p>
    <w:p w14:paraId="33BC54B1">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eastAsia="zh-CN"/>
        </w:rPr>
        <w:t>六</w:t>
      </w:r>
      <w:r>
        <w:rPr>
          <w:rFonts w:hint="eastAsia" w:ascii="Times New Roman" w:hAnsi="Times New Roman" w:eastAsia="方正黑体_GBK" w:cs="Times New Roman"/>
          <w:bCs/>
          <w:sz w:val="32"/>
          <w:szCs w:val="32"/>
        </w:rPr>
        <w:t>、比赛分组及项目</w:t>
      </w:r>
    </w:p>
    <w:p w14:paraId="1538947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（一）分组：比赛分甲、乙、丙三组，甲组为本科院校普通学生，乙组为高职高专院校普通学生，丙组为体育专业学生（含享受高考优惠政策录取的高水平运动队学生、体育特长生、运动训练学生等）。</w:t>
      </w:r>
    </w:p>
    <w:p w14:paraId="694654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注：凡仅参加全国普通高考文化考试，并按文化成绩进行录取的体育类专业学生，可参加甲、乙组比赛。本、专科学段丙组学生，凡参加非体育专业全国统考、统招后升入硕/博学段的，可参加甲组比赛。</w:t>
      </w:r>
    </w:p>
    <w:p w14:paraId="005D48C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（二）项目：男、女子均设16项。</w:t>
      </w:r>
    </w:p>
    <w:p w14:paraId="6A5D3C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1.男子：100米、200米、400米、800米、1500米、5000米、110米栏、400米栏、4×100米接力、4×400米接力、跳高、跳远、三级跳远、铅球、铁饼、标枪。</w:t>
      </w:r>
      <w:r>
        <w:rPr>
          <w:rFonts w:hint="eastAsia" w:ascii="方正仿宋_GBK" w:eastAsia="方正仿宋_GBK"/>
          <w:sz w:val="32"/>
          <w:szCs w:val="32"/>
        </w:rPr>
        <w:br w:type="textWrapping"/>
      </w:r>
      <w:r>
        <w:rPr>
          <w:rFonts w:hint="eastAsia" w:ascii="方正仿宋_GBK" w:eastAsia="方正仿宋_GBK"/>
          <w:sz w:val="32"/>
          <w:szCs w:val="32"/>
        </w:rPr>
        <w:t xml:space="preserve">    2.女子：100米、200米、400米、800米、1500米、5000米、100米栏、400米栏、4×100米接力、4×400米接力、跳高、跳远、三级跳远、铅球、铁饼、标枪。</w:t>
      </w:r>
    </w:p>
    <w:p w14:paraId="78DA8BE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Times New Roman" w:hAnsi="Times New Roman" w:eastAsia="方正黑体_GBK" w:cs="Times New Roman"/>
          <w:bCs/>
          <w:sz w:val="32"/>
          <w:szCs w:val="32"/>
          <w:lang w:eastAsia="zh-CN"/>
        </w:rPr>
        <w:t>七</w:t>
      </w:r>
      <w:r>
        <w:rPr>
          <w:rFonts w:hint="eastAsia" w:ascii="Times New Roman" w:hAnsi="Times New Roman" w:eastAsia="方正黑体_GBK" w:cs="Times New Roman"/>
          <w:bCs/>
          <w:sz w:val="32"/>
          <w:szCs w:val="32"/>
        </w:rPr>
        <w:t>、参赛资格</w:t>
      </w:r>
      <w:r>
        <w:rPr>
          <w:rFonts w:hint="eastAsia" w:ascii="黑体" w:hAnsi="黑体" w:eastAsia="黑体"/>
          <w:sz w:val="32"/>
          <w:szCs w:val="32"/>
        </w:rPr>
        <w:br w:type="textWrapping"/>
      </w: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（一）具有中华人民共和国国籍，具有所代表学校学籍的在校、在读的普通高等学校学生。成人高等教育系列的学生不得报名参赛。</w:t>
      </w:r>
    </w:p>
    <w:p w14:paraId="71F9866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凡曾代表各省份、职业俱乐部、行业体协（不含学生体协）、企业参加过全国田径锦标赛（含室内赛、越野赛、竞走赛、半程马拉松）；全国田径分区赛、冠军赛、大奖赛及总决赛；全国田径项群赛（包括短跑、跨栏、跳跃、中长跑、投掷等项群赛）的，不得参加本次比赛。</w:t>
      </w:r>
    </w:p>
    <w:p w14:paraId="61FDA5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（三）参赛运动员必须是文化课考试合格，遵守学校各项纪律和有关规定，且经二级及二级以上医院证明身体健康，适宜参加田径运动者。</w:t>
      </w:r>
    </w:p>
    <w:p w14:paraId="011582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（四）参赛运动员年龄为199</w:t>
      </w:r>
      <w:r>
        <w:rPr>
          <w:rFonts w:hint="eastAsia" w:ascii="方正仿宋_GBK" w:eastAsia="方正仿宋_GBK"/>
          <w:sz w:val="32"/>
          <w:szCs w:val="32"/>
          <w:lang w:val="en-US" w:eastAsia="zh-CN"/>
        </w:rPr>
        <w:t>6</w:t>
      </w:r>
      <w:r>
        <w:rPr>
          <w:rFonts w:hint="eastAsia" w:ascii="方正仿宋_GBK" w:eastAsia="方正仿宋_GBK"/>
          <w:sz w:val="32"/>
          <w:szCs w:val="32"/>
        </w:rPr>
        <w:t>年9月1日（含）以后</w:t>
      </w:r>
    </w:p>
    <w:p w14:paraId="408E3231">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_GBK" w:eastAsia="方正仿宋_GBK"/>
          <w:sz w:val="32"/>
          <w:szCs w:val="32"/>
        </w:rPr>
      </w:pPr>
      <w:r>
        <w:rPr>
          <w:rFonts w:hint="eastAsia" w:ascii="方正仿宋_GBK" w:eastAsia="方正仿宋_GBK"/>
          <w:sz w:val="32"/>
          <w:szCs w:val="32"/>
        </w:rPr>
        <w:t>出生者。</w:t>
      </w:r>
    </w:p>
    <w:p w14:paraId="37DB5B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（五）参赛运动员就读大学期间参加比赛届数不得超过规定正常学制年限（运动员参赛届数均以重庆市教委公布的赛事秩序册为准），留级、休学、当兵转业者，须提供相关证明材料。</w:t>
      </w:r>
    </w:p>
    <w:p w14:paraId="0A52EB7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（六）参赛运动员必须出具高考招生录取档案（大表）复印件，复印件需加盖学校招办公章和学校公章，否则不予参赛。</w:t>
      </w:r>
    </w:p>
    <w:p w14:paraId="45E85EC1">
      <w:pPr>
        <w:keepNext w:val="0"/>
        <w:keepLines w:val="0"/>
        <w:pageBreakBefore w:val="0"/>
        <w:widowControl w:val="0"/>
        <w:kinsoku/>
        <w:wordWrap/>
        <w:overflowPunct/>
        <w:topLinePunct w:val="0"/>
        <w:autoSpaceDE/>
        <w:autoSpaceDN/>
        <w:bidi w:val="0"/>
        <w:adjustRightInd/>
        <w:snapToGrid/>
        <w:spacing w:line="570" w:lineRule="exact"/>
        <w:textAlignment w:val="auto"/>
        <w:rPr>
          <w:rFonts w:ascii="黑体" w:hAnsi="黑体" w:eastAsia="黑体"/>
          <w:sz w:val="32"/>
          <w:szCs w:val="32"/>
        </w:rPr>
      </w:pPr>
      <w:r>
        <w:rPr>
          <w:rFonts w:ascii="Calibri" w:hAnsi="Calibri" w:eastAsia="黑体" w:cs="Calibri"/>
          <w:sz w:val="32"/>
          <w:szCs w:val="32"/>
        </w:rPr>
        <w:t> </w:t>
      </w:r>
      <w:r>
        <w:rPr>
          <w:rFonts w:hint="eastAsia" w:ascii="Times New Roman" w:hAnsi="Times New Roman" w:eastAsia="方正黑体_GBK" w:cs="Times New Roman"/>
          <w:bCs/>
          <w:sz w:val="32"/>
          <w:szCs w:val="32"/>
        </w:rPr>
        <w:t xml:space="preserve">    </w:t>
      </w:r>
      <w:r>
        <w:rPr>
          <w:rFonts w:hint="eastAsia" w:ascii="Times New Roman" w:hAnsi="Times New Roman" w:eastAsia="方正黑体_GBK" w:cs="Times New Roman"/>
          <w:bCs/>
          <w:sz w:val="32"/>
          <w:szCs w:val="32"/>
          <w:lang w:eastAsia="zh-CN"/>
        </w:rPr>
        <w:t>八</w:t>
      </w:r>
      <w:r>
        <w:rPr>
          <w:rFonts w:hint="eastAsia" w:ascii="Times New Roman" w:hAnsi="Times New Roman" w:eastAsia="方正黑体_GBK" w:cs="Times New Roman"/>
          <w:bCs/>
          <w:sz w:val="32"/>
          <w:szCs w:val="32"/>
        </w:rPr>
        <w:t>、参加办法</w:t>
      </w:r>
    </w:p>
    <w:p w14:paraId="204C222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（一）兼有两个以上组别学生的单位，可各报1队参赛，但1名运动员只能参加1个组别比赛；其他单位限报1队参赛。每队可报领队1～2人，教练员1～4人。</w:t>
      </w:r>
    </w:p>
    <w:p w14:paraId="7FD9F1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（二）甲、乙组每队限报男、女运动员各12人，丙组每队限报男、女运动员各14人。</w:t>
      </w:r>
    </w:p>
    <w:p w14:paraId="75D3C72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（三）每名队员可报2个单项，另可兼报接力。每个单项每队可报男、女各3人。                  </w:t>
      </w:r>
    </w:p>
    <w:p w14:paraId="7C4005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Calibri" w:hAnsi="Calibri" w:eastAsia="黑体" w:cs="Calibri"/>
          <w:sz w:val="32"/>
          <w:szCs w:val="32"/>
        </w:rPr>
      </w:pPr>
      <w:r>
        <w:rPr>
          <w:rFonts w:hint="eastAsia" w:ascii="方正仿宋_GBK" w:eastAsia="方正仿宋_GBK"/>
          <w:sz w:val="32"/>
          <w:szCs w:val="32"/>
        </w:rPr>
        <w:t>（四）各参赛单位必须为运动员、教练员及随队工作人员办理往返赛区途中及比赛期间的“人身意外伤害保险”，未办理者不予参赛。</w:t>
      </w:r>
      <w:r>
        <w:rPr>
          <w:rFonts w:hint="eastAsia" w:ascii="方正仿宋_GBK" w:eastAsia="方正仿宋_GBK"/>
          <w:sz w:val="32"/>
          <w:szCs w:val="32"/>
        </w:rPr>
        <w:br w:type="textWrapping"/>
      </w:r>
      <w:r>
        <w:rPr>
          <w:rFonts w:hint="eastAsia" w:ascii="Times New Roman" w:hAnsi="Times New Roman" w:eastAsia="方正黑体_GBK" w:cs="Times New Roman"/>
          <w:bCs/>
          <w:sz w:val="32"/>
          <w:szCs w:val="32"/>
        </w:rPr>
        <w:t xml:space="preserve">      </w:t>
      </w:r>
      <w:r>
        <w:rPr>
          <w:rFonts w:hint="eastAsia" w:ascii="Times New Roman" w:hAnsi="Times New Roman" w:eastAsia="方正黑体_GBK" w:cs="Times New Roman"/>
          <w:bCs/>
          <w:sz w:val="32"/>
          <w:szCs w:val="32"/>
          <w:lang w:eastAsia="zh-CN"/>
        </w:rPr>
        <w:t>九</w:t>
      </w:r>
      <w:r>
        <w:rPr>
          <w:rFonts w:hint="eastAsia" w:ascii="Times New Roman" w:hAnsi="Times New Roman" w:eastAsia="方正黑体_GBK" w:cs="Times New Roman"/>
          <w:bCs/>
          <w:sz w:val="32"/>
          <w:szCs w:val="32"/>
        </w:rPr>
        <w:t>、竞赛办法</w:t>
      </w:r>
    </w:p>
    <w:p w14:paraId="5708A7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（一）参照执行中国田径协会最新审定的《田径竞赛规则》及世界田联最新修订的有关规则。</w:t>
      </w:r>
      <w:r>
        <w:rPr>
          <w:rFonts w:hint="eastAsia" w:ascii="方正仿宋_GBK" w:eastAsia="方正仿宋_GBK"/>
          <w:sz w:val="32"/>
          <w:szCs w:val="32"/>
        </w:rPr>
        <w:br w:type="textWrapping"/>
      </w:r>
      <w:r>
        <w:rPr>
          <w:rFonts w:hint="eastAsia" w:ascii="方正仿宋_GBK" w:eastAsia="方正仿宋_GBK"/>
          <w:sz w:val="32"/>
          <w:szCs w:val="32"/>
        </w:rPr>
        <w:t xml:space="preserve">    （二）径赛100米采用预、决的办法，按预赛成绩录取前8名参加决赛。其他各项径赛均采用一次性决赛的办法，若遇异组运动员成绩相等，则按1/1000秒成绩决定名次，若仍相等则名次并列。</w:t>
      </w:r>
      <w:r>
        <w:rPr>
          <w:rFonts w:hint="eastAsia" w:ascii="方正仿宋_GBK" w:eastAsia="方正仿宋_GBK"/>
          <w:sz w:val="32"/>
          <w:szCs w:val="32"/>
        </w:rPr>
        <w:br w:type="textWrapping"/>
      </w:r>
      <w:r>
        <w:rPr>
          <w:rFonts w:hint="eastAsia" w:ascii="方正仿宋_GBK" w:eastAsia="方正仿宋_GBK"/>
          <w:sz w:val="32"/>
          <w:szCs w:val="32"/>
        </w:rPr>
        <w:t xml:space="preserve">    （三）跳高运动员必须采用背越式或俯卧式技术，否则不许参赛。</w:t>
      </w:r>
    </w:p>
    <w:p w14:paraId="78BBF55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（四）运动员参赛道次或顺序由大赛组委会抽签排定。</w:t>
      </w:r>
    </w:p>
    <w:p w14:paraId="505E521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eastAsia="zh-CN"/>
        </w:rPr>
        <w:t>十</w:t>
      </w:r>
      <w:r>
        <w:rPr>
          <w:rFonts w:hint="eastAsia" w:ascii="Times New Roman" w:hAnsi="Times New Roman" w:eastAsia="方正黑体_GBK" w:cs="Times New Roman"/>
          <w:bCs/>
          <w:sz w:val="32"/>
          <w:szCs w:val="32"/>
        </w:rPr>
        <w:t>、资格审查及比赛纪律</w:t>
      </w:r>
    </w:p>
    <w:p w14:paraId="054D4FF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为端正赛风，资格审查委员会将在比赛前、比赛中和比赛后对运动员资格进行审查。如在报名后发现并查实有弄虚作假、违反规定者，取消其比赛资格，并不得补报或更换其他运动员；如在比赛中或比赛后发现，取消全队比赛资格和获奖名次，该队伍三年内不允许参加比赛，并通报全市，情节严重者将追究直接责任人和学校领导的责任。</w:t>
      </w:r>
    </w:p>
    <w:p w14:paraId="1F9060E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凡对参赛运动员资格和裁判员判罚有异议并提出申诉者，需向“资格审查委员会”提交经领队签字认可的申诉报告和举报内容相关的证明材料，同时缴纳1000元申诉费后方可受理。申诉经审查属实的，申诉费如数退还；经审查申诉不符的，申诉费不予退还。</w:t>
      </w:r>
    </w:p>
    <w:p w14:paraId="6F2CF64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（三）严格执行《重庆市学生体育竞赛纪律管理及处罚规定》，对违反规定的运动员、运动队给予处罚。</w:t>
      </w:r>
    </w:p>
    <w:p w14:paraId="47E1899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运动员、教练员、运动员，家长等凡在比赛中打架、罢赛、阻扰比赛、等违纪行为，在有充分证据的情况下，视情节轻重，经仲裁委员会认定，将给予停赛或取消该队比赛成绩或禁赛或取消下一届比赛的参赛资格的处理，同时没收该队保证金，并上报上级主管部门。</w:t>
      </w:r>
    </w:p>
    <w:p w14:paraId="66191807">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十</w:t>
      </w:r>
      <w:r>
        <w:rPr>
          <w:rFonts w:hint="eastAsia" w:ascii="Times New Roman" w:hAnsi="Times New Roman" w:eastAsia="方正黑体_GBK" w:cs="Times New Roman"/>
          <w:bCs/>
          <w:sz w:val="32"/>
          <w:szCs w:val="32"/>
          <w:lang w:eastAsia="zh-CN"/>
        </w:rPr>
        <w:t>一</w:t>
      </w:r>
      <w:r>
        <w:rPr>
          <w:rFonts w:hint="eastAsia" w:ascii="Times New Roman" w:hAnsi="Times New Roman" w:eastAsia="方正黑体_GBK" w:cs="Times New Roman"/>
          <w:bCs/>
          <w:sz w:val="32"/>
          <w:szCs w:val="32"/>
        </w:rPr>
        <w:t>、计分办法</w:t>
      </w:r>
    </w:p>
    <w:p w14:paraId="3123FDB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方正仿宋_GBK" w:eastAsia="方正仿宋_GBK"/>
          <w:sz w:val="32"/>
          <w:szCs w:val="32"/>
        </w:rPr>
        <w:t>（一）甲、乙、丙组各单项前8名分别按9、7、6、5、4、3、2、1计分；名次并列时，得分平均分配，无下一名次。</w:t>
      </w:r>
      <w:r>
        <w:rPr>
          <w:rFonts w:hint="eastAsia" w:ascii="方正仿宋_GBK" w:eastAsia="方正仿宋_GBK"/>
          <w:sz w:val="32"/>
          <w:szCs w:val="32"/>
        </w:rPr>
        <w:br w:type="textWrapping"/>
      </w: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（二）接力项目加倍计分，破市大学生纪录者加9分，破重庆市纪录者加18分，若同时破市大学生纪录和重庆市纪录，只加一次最高分。</w:t>
      </w:r>
      <w:r>
        <w:rPr>
          <w:rFonts w:hint="eastAsia" w:ascii="方正仿宋_GBK" w:eastAsia="方正仿宋_GBK"/>
          <w:sz w:val="32"/>
          <w:szCs w:val="32"/>
        </w:rPr>
        <w:br w:type="textWrapping"/>
      </w:r>
      <w:r>
        <w:rPr>
          <w:rFonts w:hint="eastAsia" w:ascii="黑体" w:hAnsi="黑体" w:eastAsia="黑体"/>
          <w:sz w:val="32"/>
          <w:szCs w:val="32"/>
        </w:rPr>
        <w:t xml:space="preserve">   </w:t>
      </w:r>
      <w:r>
        <w:rPr>
          <w:rFonts w:hint="eastAsia" w:ascii="Times New Roman" w:hAnsi="Times New Roman" w:eastAsia="方正黑体_GBK" w:cs="Times New Roman"/>
          <w:bCs/>
          <w:sz w:val="32"/>
          <w:szCs w:val="32"/>
        </w:rPr>
        <w:t xml:space="preserve"> 十</w:t>
      </w:r>
      <w:r>
        <w:rPr>
          <w:rFonts w:hint="eastAsia" w:ascii="Times New Roman" w:hAnsi="Times New Roman" w:eastAsia="方正黑体_GBK" w:cs="Times New Roman"/>
          <w:bCs/>
          <w:sz w:val="32"/>
          <w:szCs w:val="32"/>
          <w:lang w:eastAsia="zh-CN"/>
        </w:rPr>
        <w:t>二</w:t>
      </w:r>
      <w:r>
        <w:rPr>
          <w:rFonts w:hint="eastAsia" w:ascii="Times New Roman" w:hAnsi="Times New Roman" w:eastAsia="方正黑体_GBK" w:cs="Times New Roman"/>
          <w:bCs/>
          <w:sz w:val="32"/>
          <w:szCs w:val="32"/>
        </w:rPr>
        <w:t>、名次录取与奖励</w:t>
      </w:r>
    </w:p>
    <w:p w14:paraId="19D574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（一）各单项录取前8名，颁发证书。报名运动员等于或少于8人/队的项目递减1名录取，报名运动员少于2人/队的项目确定为表演，不计名次。</w:t>
      </w:r>
    </w:p>
    <w:p w14:paraId="1682410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甲、乙、丙组各组别男、女分别录取团体总分前8名，颁发奖牌。若团体总分相等，以破市纪录项次多者名次列前；若仍相等，则以破市大学生纪录项次多者名次列前；若再相等，则以获得单项第一名多者名次列前，依次类推。</w:t>
      </w:r>
    </w:p>
    <w:p w14:paraId="49F8B00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（三）甲、丙组团体总分前6名、乙组团体总分前8名的教练员，赛会期间无违纪行为的，评为优秀教练员，颁发证书。</w:t>
      </w:r>
    </w:p>
    <w:p w14:paraId="159DB8A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（四）大会按6:1评选体育道德风尚奖集体和个人，集体颁发奖牌，个人颁发证书；按5∶1评选优秀裁判员，颁发证书。</w:t>
      </w:r>
    </w:p>
    <w:p w14:paraId="550BB4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十</w:t>
      </w:r>
      <w:r>
        <w:rPr>
          <w:rFonts w:hint="eastAsia" w:ascii="Times New Roman" w:hAnsi="Times New Roman" w:eastAsia="方正黑体_GBK" w:cs="Times New Roman"/>
          <w:bCs/>
          <w:sz w:val="32"/>
          <w:szCs w:val="32"/>
          <w:lang w:eastAsia="zh-CN"/>
        </w:rPr>
        <w:t>三</w:t>
      </w:r>
      <w:r>
        <w:rPr>
          <w:rFonts w:hint="eastAsia" w:ascii="Times New Roman" w:hAnsi="Times New Roman" w:eastAsia="方正黑体_GBK" w:cs="Times New Roman"/>
          <w:bCs/>
          <w:sz w:val="32"/>
          <w:szCs w:val="32"/>
        </w:rPr>
        <w:t>、裁判长、裁判员选派</w:t>
      </w:r>
    </w:p>
    <w:p w14:paraId="446C2A0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赛事总管由主办单位选调，其他裁判员由主办单位和承办单位协商选调。</w:t>
      </w:r>
    </w:p>
    <w:p w14:paraId="2D228A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十</w:t>
      </w:r>
      <w:r>
        <w:rPr>
          <w:rFonts w:hint="eastAsia" w:ascii="Times New Roman" w:hAnsi="Times New Roman" w:eastAsia="方正黑体_GBK" w:cs="Times New Roman"/>
          <w:bCs/>
          <w:sz w:val="32"/>
          <w:szCs w:val="32"/>
          <w:lang w:eastAsia="zh-CN"/>
        </w:rPr>
        <w:t>四</w:t>
      </w:r>
      <w:r>
        <w:rPr>
          <w:rFonts w:hint="eastAsia" w:ascii="Times New Roman" w:hAnsi="Times New Roman" w:eastAsia="方正黑体_GBK" w:cs="Times New Roman"/>
          <w:bCs/>
          <w:sz w:val="32"/>
          <w:szCs w:val="32"/>
        </w:rPr>
        <w:t>、报名及报到</w:t>
      </w:r>
    </w:p>
    <w:p w14:paraId="3B9AC3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（一）报名：各参赛队于4月1</w:t>
      </w:r>
      <w:r>
        <w:rPr>
          <w:rFonts w:hint="eastAsia" w:ascii="方正仿宋_GBK" w:eastAsia="方正仿宋_GBK"/>
          <w:color w:val="auto"/>
          <w:sz w:val="32"/>
          <w:szCs w:val="32"/>
          <w:lang w:val="en-US" w:eastAsia="zh-CN"/>
        </w:rPr>
        <w:t>8</w:t>
      </w:r>
      <w:r>
        <w:rPr>
          <w:rFonts w:hint="eastAsia" w:ascii="方正仿宋_GBK" w:eastAsia="方正仿宋_GBK"/>
          <w:sz w:val="32"/>
          <w:szCs w:val="32"/>
        </w:rPr>
        <w:t>日前登陆</w:t>
      </w:r>
      <w:r>
        <w:rPr>
          <w:rFonts w:hint="eastAsia" w:ascii="方正仿宋_GBK" w:eastAsia="方正仿宋_GBK"/>
          <w:color w:val="FF0000"/>
          <w:sz w:val="32"/>
          <w:szCs w:val="32"/>
        </w:rPr>
        <w:t>https://www.wlydh.com/wls/default.aspx?yh=012</w:t>
      </w:r>
      <w:r>
        <w:rPr>
          <w:rFonts w:hint="eastAsia" w:ascii="方正仿宋_GBK" w:eastAsia="方正仿宋_GBK"/>
          <w:sz w:val="32"/>
          <w:szCs w:val="32"/>
        </w:rPr>
        <w:t>或手机微信扫描二维码完成网上报名（比赛秩序编排），报名操作流程见附件。逾期未报名者视为弃权。报名网站浏览报名表并打印纸质件，加盖单位及医院公章，于代表队报到时交竞赛组。</w:t>
      </w:r>
    </w:p>
    <w:p w14:paraId="6D402DB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报名联系人：刘兵，电话：</w:t>
      </w:r>
      <w:r>
        <w:rPr>
          <w:rFonts w:hint="eastAsia" w:ascii="方正仿宋_GBK" w:hAnsi="方正仿宋_GBK" w:eastAsia="方正仿宋_GBK" w:cs="方正仿宋_GBK"/>
          <w:sz w:val="32"/>
          <w:szCs w:val="32"/>
        </w:rPr>
        <w:t>15215014143</w:t>
      </w:r>
    </w:p>
    <w:p w14:paraId="61231FB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（二）报到：各参赛队于4月2</w:t>
      </w:r>
      <w:r>
        <w:rPr>
          <w:rFonts w:hint="eastAsia" w:ascii="方正仿宋_GBK" w:eastAsia="方正仿宋_GBK"/>
          <w:sz w:val="32"/>
          <w:szCs w:val="32"/>
          <w:lang w:val="en-US" w:eastAsia="zh-CN"/>
        </w:rPr>
        <w:t>7</w:t>
      </w:r>
      <w:r>
        <w:rPr>
          <w:rFonts w:hint="eastAsia" w:ascii="方正仿宋_GBK" w:eastAsia="方正仿宋_GBK"/>
          <w:sz w:val="32"/>
          <w:szCs w:val="32"/>
        </w:rPr>
        <w:t>日</w:t>
      </w:r>
      <w:r>
        <w:rPr>
          <w:rFonts w:hint="eastAsia" w:ascii="方正仿宋_GBK" w:eastAsia="方正仿宋_GBK"/>
          <w:sz w:val="32"/>
          <w:szCs w:val="32"/>
          <w:lang w:val="en-US" w:eastAsia="zh-CN"/>
        </w:rPr>
        <w:t>上午8</w:t>
      </w:r>
      <w:r>
        <w:rPr>
          <w:rFonts w:hint="eastAsia" w:ascii="方正仿宋_GBK" w:eastAsia="方正仿宋_GBK"/>
          <w:sz w:val="32"/>
          <w:szCs w:val="32"/>
        </w:rPr>
        <w:t>:</w:t>
      </w:r>
      <w:r>
        <w:rPr>
          <w:rFonts w:hint="eastAsia" w:ascii="方正仿宋_GBK" w:eastAsia="方正仿宋_GBK"/>
          <w:sz w:val="32"/>
          <w:szCs w:val="32"/>
          <w:lang w:val="en-US" w:eastAsia="zh-CN"/>
        </w:rPr>
        <w:t>3</w:t>
      </w:r>
      <w:r>
        <w:rPr>
          <w:rFonts w:hint="eastAsia" w:ascii="方正仿宋_GBK" w:eastAsia="方正仿宋_GBK"/>
          <w:sz w:val="32"/>
          <w:szCs w:val="32"/>
        </w:rPr>
        <w:t>0～</w:t>
      </w:r>
      <w:r>
        <w:rPr>
          <w:rFonts w:hint="eastAsia" w:ascii="方正仿宋_GBK" w:eastAsia="方正仿宋_GBK"/>
          <w:sz w:val="32"/>
          <w:szCs w:val="32"/>
          <w:lang w:val="en-US" w:eastAsia="zh-CN"/>
        </w:rPr>
        <w:t>10</w:t>
      </w:r>
      <w:r>
        <w:rPr>
          <w:rFonts w:hint="eastAsia" w:ascii="方正仿宋_GBK" w:eastAsia="方正仿宋_GBK"/>
          <w:sz w:val="32"/>
          <w:szCs w:val="32"/>
        </w:rPr>
        <w:t>:30在西南大学体育学院会议室报到,并交纳保证金，提交报名表纸质件、运动员高考招生录取档案复印件、代表队人身意外伤害保险单据复印件。</w:t>
      </w:r>
      <w:r>
        <w:rPr>
          <w:rFonts w:hint="eastAsia" w:ascii="方正仿宋_GBK" w:eastAsia="方正仿宋_GBK"/>
          <w:sz w:val="32"/>
          <w:szCs w:val="32"/>
          <w:lang w:val="en-US" w:eastAsia="zh-CN"/>
        </w:rPr>
        <w:t>上午9</w:t>
      </w:r>
      <w:r>
        <w:rPr>
          <w:rFonts w:hint="eastAsia" w:ascii="方正仿宋_GBK" w:eastAsia="方正仿宋_GBK"/>
          <w:sz w:val="32"/>
          <w:szCs w:val="32"/>
        </w:rPr>
        <w:t>:</w:t>
      </w:r>
      <w:r>
        <w:rPr>
          <w:rFonts w:hint="eastAsia" w:ascii="方正仿宋_GBK" w:eastAsia="方正仿宋_GBK"/>
          <w:sz w:val="32"/>
          <w:szCs w:val="32"/>
          <w:lang w:val="en-US" w:eastAsia="zh-CN"/>
        </w:rPr>
        <w:t>3</w:t>
      </w:r>
      <w:r>
        <w:rPr>
          <w:rFonts w:hint="eastAsia" w:ascii="方正仿宋_GBK" w:eastAsia="方正仿宋_GBK"/>
          <w:sz w:val="32"/>
          <w:szCs w:val="32"/>
        </w:rPr>
        <w:t>0召开裁判员会议，</w:t>
      </w:r>
      <w:r>
        <w:rPr>
          <w:rFonts w:hint="eastAsia" w:ascii="方正仿宋_GBK" w:eastAsia="方正仿宋_GBK"/>
          <w:sz w:val="32"/>
          <w:szCs w:val="32"/>
          <w:lang w:val="en-US" w:eastAsia="zh-CN"/>
        </w:rPr>
        <w:t>10</w:t>
      </w:r>
      <w:r>
        <w:rPr>
          <w:rFonts w:hint="eastAsia" w:ascii="方正仿宋_GBK" w:eastAsia="方正仿宋_GBK"/>
          <w:sz w:val="32"/>
          <w:szCs w:val="32"/>
        </w:rPr>
        <w:t>:40召开领队、教练、裁判长联席会，请相关人员准时参会</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下午14：30进行比赛</w:t>
      </w:r>
      <w:r>
        <w:rPr>
          <w:rFonts w:hint="eastAsia" w:ascii="方正仿宋_GBK" w:eastAsia="方正仿宋_GBK"/>
          <w:sz w:val="32"/>
          <w:szCs w:val="32"/>
        </w:rPr>
        <w:t>。</w:t>
      </w:r>
    </w:p>
    <w:p w14:paraId="66B6BE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十</w:t>
      </w:r>
      <w:r>
        <w:rPr>
          <w:rFonts w:hint="eastAsia" w:ascii="Times New Roman" w:hAnsi="Times New Roman" w:eastAsia="方正黑体_GBK" w:cs="Times New Roman"/>
          <w:bCs/>
          <w:sz w:val="32"/>
          <w:szCs w:val="32"/>
          <w:lang w:eastAsia="zh-CN"/>
        </w:rPr>
        <w:t>五</w:t>
      </w:r>
      <w:r>
        <w:rPr>
          <w:rFonts w:hint="eastAsia" w:ascii="Times New Roman" w:hAnsi="Times New Roman" w:eastAsia="方正黑体_GBK" w:cs="Times New Roman"/>
          <w:bCs/>
          <w:sz w:val="32"/>
          <w:szCs w:val="32"/>
        </w:rPr>
        <w:t>、安全要求</w:t>
      </w:r>
    </w:p>
    <w:p w14:paraId="6505CA77">
      <w:pPr>
        <w:keepNext w:val="0"/>
        <w:keepLines w:val="0"/>
        <w:pageBreakBefore w:val="0"/>
        <w:widowControl/>
        <w:tabs>
          <w:tab w:val="center" w:pos="4153"/>
        </w:tabs>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各代表队一定要坚持将广大师生生命安全和身体健康放在首位，做好参赛队员健康台账，做好健康监测，身体异常的队员不得参赛，把健康教育、安全教育和体育教育结合起来，做好各代表队的组织管理工作。</w:t>
      </w:r>
    </w:p>
    <w:p w14:paraId="1CCAD5AD">
      <w:pPr>
        <w:keepNext w:val="0"/>
        <w:keepLines w:val="0"/>
        <w:pageBreakBefore w:val="0"/>
        <w:widowControl/>
        <w:tabs>
          <w:tab w:val="center" w:pos="4153"/>
        </w:tabs>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（二）承办单位和各代表队要制定应急预案，加强应急演练，审慎稳妥组织和参加赛事活动。</w:t>
      </w:r>
    </w:p>
    <w:p w14:paraId="2829209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十</w:t>
      </w:r>
      <w:r>
        <w:rPr>
          <w:rFonts w:hint="eastAsia" w:ascii="Times New Roman" w:hAnsi="Times New Roman" w:eastAsia="方正黑体_GBK" w:cs="Times New Roman"/>
          <w:bCs/>
          <w:sz w:val="32"/>
          <w:szCs w:val="32"/>
          <w:lang w:eastAsia="zh-CN"/>
        </w:rPr>
        <w:t>六</w:t>
      </w:r>
      <w:r>
        <w:rPr>
          <w:rFonts w:hint="eastAsia" w:ascii="Times New Roman" w:hAnsi="Times New Roman" w:eastAsia="方正黑体_GBK" w:cs="Times New Roman"/>
          <w:bCs/>
          <w:sz w:val="32"/>
          <w:szCs w:val="32"/>
        </w:rPr>
        <w:t>、经费</w:t>
      </w:r>
    </w:p>
    <w:p w14:paraId="34C65203">
      <w:pPr>
        <w:keepNext w:val="0"/>
        <w:keepLines w:val="0"/>
        <w:pageBreakBefore w:val="0"/>
        <w:widowControl/>
        <w:tabs>
          <w:tab w:val="center" w:pos="4153"/>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（一）各参赛队的交通、食宿等费用按相关规定回原单位报销。</w:t>
      </w:r>
    </w:p>
    <w:p w14:paraId="5F419DF9">
      <w:pPr>
        <w:keepNext w:val="0"/>
        <w:keepLines w:val="0"/>
        <w:pageBreakBefore w:val="0"/>
        <w:widowControl/>
        <w:tabs>
          <w:tab w:val="center" w:pos="4153"/>
        </w:tabs>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为加强竞赛管理，杜绝竞赛违纪现象，真正做到公平竞争，确保竞赛顺利进行，各参赛队报到时应交纳1000元保证金。比赛结束时，未违反大会有关纪律规定的运动队，如数退还所交纳的保证金；有违纪行为的队保证金不予退还。</w:t>
      </w:r>
    </w:p>
    <w:p w14:paraId="14D1212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十</w:t>
      </w:r>
      <w:r>
        <w:rPr>
          <w:rFonts w:hint="eastAsia" w:ascii="Times New Roman" w:hAnsi="Times New Roman" w:eastAsia="方正黑体_GBK" w:cs="Times New Roman"/>
          <w:bCs/>
          <w:sz w:val="32"/>
          <w:szCs w:val="32"/>
          <w:lang w:eastAsia="zh-CN"/>
        </w:rPr>
        <w:t>七</w:t>
      </w:r>
      <w:r>
        <w:rPr>
          <w:rFonts w:hint="eastAsia" w:ascii="Times New Roman" w:hAnsi="Times New Roman" w:eastAsia="方正黑体_GBK" w:cs="Times New Roman"/>
          <w:bCs/>
          <w:sz w:val="32"/>
          <w:szCs w:val="32"/>
        </w:rPr>
        <w:t xml:space="preserve"> 、其他事宜</w:t>
      </w:r>
    </w:p>
    <w:p w14:paraId="4DAD010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（一）本《规程》的解释、修改权属主办单位。</w:t>
      </w:r>
    </w:p>
    <w:p w14:paraId="0E82FB8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（二）未尽事宜，另行通知。</w:t>
      </w:r>
    </w:p>
    <w:p w14:paraId="4BF06EBC">
      <w:pPr>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附件：202</w:t>
      </w:r>
      <w:r>
        <w:rPr>
          <w:rFonts w:hint="eastAsia" w:ascii="方正仿宋_GBK" w:hAnsi="宋体" w:eastAsia="方正仿宋_GBK" w:cs="宋体"/>
          <w:kern w:val="0"/>
          <w:sz w:val="32"/>
          <w:szCs w:val="32"/>
          <w:lang w:val="en-US" w:eastAsia="zh-CN"/>
        </w:rPr>
        <w:t>5</w:t>
      </w:r>
      <w:r>
        <w:rPr>
          <w:rFonts w:hint="eastAsia" w:ascii="方正仿宋_GBK" w:hAnsi="宋体" w:eastAsia="方正仿宋_GBK" w:cs="宋体"/>
          <w:kern w:val="0"/>
          <w:sz w:val="32"/>
          <w:szCs w:val="32"/>
        </w:rPr>
        <w:t>年重庆市大学生</w:t>
      </w:r>
      <w:r>
        <w:rPr>
          <w:rFonts w:hint="eastAsia" w:ascii="方正仿宋_GBK" w:hAnsi="宋体" w:eastAsia="方正仿宋_GBK" w:cs="宋体"/>
          <w:kern w:val="0"/>
          <w:sz w:val="32"/>
          <w:szCs w:val="32"/>
          <w:lang w:val="en-US" w:eastAsia="zh-CN"/>
        </w:rPr>
        <w:t>田径比赛</w:t>
      </w:r>
      <w:r>
        <w:rPr>
          <w:rFonts w:hint="eastAsia" w:ascii="方正仿宋_GBK" w:hAnsi="宋体" w:eastAsia="方正仿宋_GBK" w:cs="宋体"/>
          <w:kern w:val="0"/>
          <w:sz w:val="32"/>
          <w:szCs w:val="32"/>
        </w:rPr>
        <w:t>报名指南</w:t>
      </w:r>
    </w:p>
    <w:p w14:paraId="7BA9A567">
      <w:pPr>
        <w:jc w:val="left"/>
        <w:rPr>
          <w:rFonts w:ascii="方正仿宋_GBK" w:hAnsi="宋体" w:eastAsia="方正仿宋_GBK" w:cs="宋体"/>
          <w:kern w:val="0"/>
          <w:sz w:val="32"/>
          <w:szCs w:val="32"/>
        </w:rPr>
      </w:pPr>
      <w:bookmarkStart w:id="0" w:name="_GoBack"/>
      <w:bookmarkEnd w:id="0"/>
      <w:r>
        <w:rPr>
          <w:rFonts w:hint="eastAsia" w:ascii="方正仿宋_GBK" w:hAnsi="宋体" w:eastAsia="方正仿宋_GBK" w:cs="宋体"/>
          <w:kern w:val="0"/>
          <w:sz w:val="32"/>
          <w:szCs w:val="32"/>
        </w:rPr>
        <w:t>附件</w:t>
      </w:r>
    </w:p>
    <w:p w14:paraId="58B9BA91">
      <w:pPr>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年重庆市大学生田径</w:t>
      </w:r>
      <w:r>
        <w:rPr>
          <w:rFonts w:hint="eastAsia" w:ascii="宋体" w:hAnsi="宋体" w:eastAsia="宋体" w:cs="宋体"/>
          <w:b/>
          <w:bCs/>
          <w:sz w:val="32"/>
          <w:szCs w:val="32"/>
          <w:lang w:val="en-US" w:eastAsia="zh-CN"/>
        </w:rPr>
        <w:t>比赛</w:t>
      </w:r>
      <w:r>
        <w:rPr>
          <w:rFonts w:hint="eastAsia" w:ascii="宋体" w:hAnsi="宋体" w:eastAsia="宋体" w:cs="宋体"/>
          <w:b/>
          <w:bCs/>
          <w:sz w:val="32"/>
          <w:szCs w:val="32"/>
        </w:rPr>
        <w:t>报名指南</w:t>
      </w:r>
    </w:p>
    <w:p w14:paraId="611C5080">
      <w:pPr>
        <w:numPr>
          <w:ilvl w:val="0"/>
          <w:numId w:val="1"/>
        </w:numPr>
        <w:rPr>
          <w:rFonts w:ascii="宋体" w:hAnsi="宋体" w:eastAsia="宋体" w:cs="宋体"/>
          <w:sz w:val="28"/>
          <w:szCs w:val="28"/>
        </w:rPr>
      </w:pPr>
      <w:r>
        <w:rPr>
          <w:rFonts w:hint="eastAsia" w:ascii="宋体" w:hAnsi="宋体" w:eastAsia="宋体" w:cs="宋体"/>
          <w:sz w:val="28"/>
          <w:szCs w:val="28"/>
          <w:lang w:val="en-US" w:eastAsia="zh-CN"/>
        </w:rPr>
        <w:t>将报名网址复制到</w:t>
      </w:r>
      <w:r>
        <w:rPr>
          <w:rFonts w:hint="eastAsia" w:ascii="宋体" w:hAnsi="宋体" w:eastAsia="宋体" w:cs="宋体"/>
          <w:sz w:val="28"/>
          <w:szCs w:val="28"/>
        </w:rPr>
        <w:t>浏览器中打开：</w:t>
      </w:r>
    </w:p>
    <w:p w14:paraId="02E02510">
      <w:pPr>
        <w:numPr>
          <w:ilvl w:val="0"/>
          <w:numId w:val="0"/>
        </w:numPr>
        <w:rPr>
          <w:rFonts w:hint="eastAsia" w:ascii="宋体" w:hAnsi="宋体" w:eastAsia="宋体" w:cs="宋体"/>
          <w:b/>
          <w:bCs/>
          <w:color w:val="FF0000"/>
          <w:sz w:val="30"/>
          <w:szCs w:val="30"/>
          <w:u w:val="single"/>
        </w:rPr>
      </w:pPr>
      <w:r>
        <w:rPr>
          <w:rFonts w:hint="eastAsia" w:ascii="宋体" w:hAnsi="宋体" w:eastAsia="宋体" w:cs="宋体"/>
          <w:b/>
          <w:bCs/>
          <w:color w:val="FF0000"/>
          <w:sz w:val="30"/>
          <w:szCs w:val="30"/>
          <w:u w:val="single"/>
        </w:rPr>
        <w:fldChar w:fldCharType="begin"/>
      </w:r>
      <w:r>
        <w:rPr>
          <w:rFonts w:hint="eastAsia" w:ascii="宋体" w:hAnsi="宋体" w:eastAsia="宋体" w:cs="宋体"/>
          <w:b/>
          <w:bCs/>
          <w:color w:val="FF0000"/>
          <w:sz w:val="30"/>
          <w:szCs w:val="30"/>
          <w:u w:val="single"/>
        </w:rPr>
        <w:instrText xml:space="preserve"> HYPERLINK "https://www.wlydh.com/wls/default.aspx?yh=012" </w:instrText>
      </w:r>
      <w:r>
        <w:rPr>
          <w:rFonts w:hint="eastAsia" w:ascii="宋体" w:hAnsi="宋体" w:eastAsia="宋体" w:cs="宋体"/>
          <w:b/>
          <w:bCs/>
          <w:color w:val="FF0000"/>
          <w:sz w:val="30"/>
          <w:szCs w:val="30"/>
          <w:u w:val="single"/>
        </w:rPr>
        <w:fldChar w:fldCharType="separate"/>
      </w:r>
      <w:r>
        <w:rPr>
          <w:rStyle w:val="5"/>
          <w:rFonts w:hint="eastAsia" w:ascii="宋体" w:hAnsi="宋体" w:eastAsia="宋体" w:cs="宋体"/>
          <w:b/>
          <w:bCs/>
          <w:sz w:val="30"/>
          <w:szCs w:val="30"/>
        </w:rPr>
        <w:t>https://www.wlydh.com/wls/default.aspx?yh=012</w:t>
      </w:r>
      <w:r>
        <w:rPr>
          <w:rFonts w:hint="eastAsia" w:ascii="宋体" w:hAnsi="宋体" w:eastAsia="宋体" w:cs="宋体"/>
          <w:b/>
          <w:bCs/>
          <w:color w:val="FF0000"/>
          <w:sz w:val="30"/>
          <w:szCs w:val="30"/>
          <w:u w:val="single"/>
        </w:rPr>
        <w:fldChar w:fldCharType="end"/>
      </w:r>
    </w:p>
    <w:p w14:paraId="0AF2F96E">
      <w:pPr>
        <w:numPr>
          <w:ilvl w:val="0"/>
          <w:numId w:val="0"/>
        </w:numPr>
        <w:rPr>
          <w:rFonts w:hint="default" w:ascii="宋体" w:hAnsi="宋体" w:eastAsia="宋体" w:cs="宋体"/>
          <w:b w:val="0"/>
          <w:bCs w:val="0"/>
          <w:color w:val="000000" w:themeColor="text1"/>
          <w:sz w:val="30"/>
          <w:szCs w:val="30"/>
          <w:u w:val="none"/>
          <w:lang w:val="en-US" w:eastAsia="zh-CN"/>
          <w14:textFill>
            <w14:solidFill>
              <w14:schemeClr w14:val="tx1"/>
            </w14:solidFill>
          </w14:textFill>
        </w:rPr>
      </w:pPr>
      <w:r>
        <w:rPr>
          <w:rFonts w:hint="eastAsia" w:ascii="宋体" w:hAnsi="宋体" w:eastAsia="宋体" w:cs="宋体"/>
          <w:b w:val="0"/>
          <w:bCs w:val="0"/>
          <w:color w:val="000000" w:themeColor="text1"/>
          <w:sz w:val="30"/>
          <w:szCs w:val="30"/>
          <w:u w:val="single"/>
          <w:lang w:val="en-US" w:eastAsia="zh-CN"/>
          <w14:textFill>
            <w14:solidFill>
              <w14:schemeClr w14:val="tx1"/>
            </w14:solidFill>
          </w14:textFill>
        </w:rPr>
        <w:t>或使用微信扫描二维码登录报名</w:t>
      </w:r>
      <w:r>
        <w:rPr>
          <w:rFonts w:hint="eastAsia" w:ascii="宋体" w:hAnsi="宋体" w:eastAsia="宋体" w:cs="宋体"/>
          <w:b w:val="0"/>
          <w:bCs w:val="0"/>
          <w:color w:val="000000" w:themeColor="text1"/>
          <w:sz w:val="30"/>
          <w:szCs w:val="30"/>
          <w:u w:val="none"/>
          <w:lang w:val="en-US" w:eastAsia="zh-CN"/>
          <w14:textFill>
            <w14:solidFill>
              <w14:schemeClr w14:val="tx1"/>
            </w14:solidFill>
          </w14:textFill>
        </w:rPr>
        <w:t>，报名截止时间4月18日</w:t>
      </w:r>
    </w:p>
    <w:p w14:paraId="726C953C">
      <w:pPr>
        <w:numPr>
          <w:ilvl w:val="0"/>
          <w:numId w:val="0"/>
        </w:numPr>
        <w:jc w:val="center"/>
        <w:rPr>
          <w:rFonts w:hint="default" w:ascii="宋体" w:hAnsi="宋体" w:eastAsia="宋体" w:cs="宋体"/>
          <w:b/>
          <w:bCs/>
          <w:color w:val="FF0000"/>
          <w:sz w:val="30"/>
          <w:szCs w:val="30"/>
          <w:u w:val="single"/>
          <w:lang w:val="en-US" w:eastAsia="zh-CN"/>
        </w:rPr>
      </w:pPr>
      <w:r>
        <w:rPr>
          <w:rFonts w:hint="eastAsia" w:ascii="方正仿宋_GBK" w:eastAsia="方正仿宋_GBK"/>
          <w:sz w:val="32"/>
          <w:szCs w:val="32"/>
          <w:lang w:eastAsia="zh-CN"/>
        </w:rPr>
        <w:drawing>
          <wp:inline distT="0" distB="0" distL="114300" distR="114300">
            <wp:extent cx="3025140" cy="3298190"/>
            <wp:effectExtent l="0" t="0" r="7620" b="8890"/>
            <wp:docPr id="2" name="图片 2" descr="174351381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3513815180"/>
                    <pic:cNvPicPr>
                      <a:picLocks noChangeAspect="1"/>
                    </pic:cNvPicPr>
                  </pic:nvPicPr>
                  <pic:blipFill>
                    <a:blip r:embed="rId4"/>
                    <a:stretch>
                      <a:fillRect/>
                    </a:stretch>
                  </pic:blipFill>
                  <pic:spPr>
                    <a:xfrm>
                      <a:off x="0" y="0"/>
                      <a:ext cx="3025140" cy="3298190"/>
                    </a:xfrm>
                    <a:prstGeom prst="rect">
                      <a:avLst/>
                    </a:prstGeom>
                  </pic:spPr>
                </pic:pic>
              </a:graphicData>
            </a:graphic>
          </wp:inline>
        </w:drawing>
      </w:r>
    </w:p>
    <w:p w14:paraId="771CF955">
      <w:pPr>
        <w:numPr>
          <w:ilvl w:val="0"/>
          <w:numId w:val="1"/>
        </w:numPr>
        <w:rPr>
          <w:rFonts w:hint="default" w:ascii="宋体" w:hAnsi="宋体" w:eastAsia="宋体" w:cs="宋体"/>
          <w:sz w:val="28"/>
          <w:szCs w:val="28"/>
          <w:lang w:val="en-US"/>
        </w:rPr>
      </w:pPr>
      <w:r>
        <w:rPr>
          <w:rFonts w:hint="eastAsia" w:ascii="宋体" w:hAnsi="宋体" w:eastAsia="宋体" w:cs="宋体"/>
          <w:sz w:val="28"/>
          <w:szCs w:val="28"/>
        </w:rPr>
        <w:t>选择各自学校相应编号，并输入原始密码</w:t>
      </w:r>
      <w:r>
        <w:rPr>
          <w:rFonts w:hint="eastAsia" w:ascii="宋体" w:hAnsi="宋体" w:eastAsia="宋体" w:cs="宋体"/>
          <w:sz w:val="28"/>
          <w:szCs w:val="28"/>
          <w:lang w:val="en-US" w:eastAsia="zh-CN"/>
        </w:rPr>
        <w:t>cq123456</w:t>
      </w:r>
    </w:p>
    <w:p w14:paraId="56666DB3">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4634865" cy="2963545"/>
            <wp:effectExtent l="0" t="0" r="13335" b="8255"/>
            <wp:docPr id="3" name="图片 3" descr="1743513878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3513878689"/>
                    <pic:cNvPicPr>
                      <a:picLocks noChangeAspect="1"/>
                    </pic:cNvPicPr>
                  </pic:nvPicPr>
                  <pic:blipFill>
                    <a:blip r:embed="rId5"/>
                    <a:stretch>
                      <a:fillRect/>
                    </a:stretch>
                  </pic:blipFill>
                  <pic:spPr>
                    <a:xfrm>
                      <a:off x="0" y="0"/>
                      <a:ext cx="4634865" cy="2963545"/>
                    </a:xfrm>
                    <a:prstGeom prst="rect">
                      <a:avLst/>
                    </a:prstGeom>
                  </pic:spPr>
                </pic:pic>
              </a:graphicData>
            </a:graphic>
          </wp:inline>
        </w:drawing>
      </w:r>
    </w:p>
    <w:p w14:paraId="54E14D00">
      <w:pPr>
        <w:keepNext w:val="0"/>
        <w:keepLines w:val="0"/>
        <w:pageBreakBefore w:val="0"/>
        <w:widowControl w:val="0"/>
        <w:numPr>
          <w:ilvl w:val="0"/>
          <w:numId w:val="1"/>
        </w:numPr>
        <w:kinsoku/>
        <w:wordWrap/>
        <w:overflowPunct/>
        <w:topLinePunct w:val="0"/>
        <w:autoSpaceDE/>
        <w:autoSpaceDN/>
        <w:bidi w:val="0"/>
        <w:adjustRightInd/>
        <w:snapToGrid/>
        <w:spacing w:line="120" w:lineRule="auto"/>
        <w:textAlignment w:val="auto"/>
        <w:rPr>
          <w:rFonts w:ascii="宋体" w:hAnsi="宋体" w:eastAsia="宋体" w:cs="宋体"/>
          <w:sz w:val="28"/>
          <w:szCs w:val="28"/>
        </w:rPr>
      </w:pPr>
      <w:r>
        <w:rPr>
          <w:rFonts w:hint="eastAsia" w:ascii="宋体" w:hAnsi="宋体" w:eastAsia="宋体" w:cs="宋体"/>
          <w:sz w:val="28"/>
          <w:szCs w:val="28"/>
        </w:rPr>
        <w:t>点击菜单栏中“</w:t>
      </w:r>
      <w:r>
        <w:rPr>
          <w:rFonts w:hint="eastAsia" w:ascii="宋体" w:hAnsi="宋体" w:eastAsia="宋体" w:cs="宋体"/>
          <w:sz w:val="28"/>
          <w:szCs w:val="28"/>
          <w:lang w:val="en-US" w:eastAsia="zh-CN"/>
        </w:rPr>
        <w:t>我的</w:t>
      </w:r>
      <w:r>
        <w:rPr>
          <w:rFonts w:hint="eastAsia" w:ascii="宋体" w:hAnsi="宋体" w:eastAsia="宋体" w:cs="宋体"/>
          <w:sz w:val="28"/>
          <w:szCs w:val="28"/>
        </w:rPr>
        <w:t>”，选择“</w:t>
      </w:r>
      <w:r>
        <w:rPr>
          <w:rFonts w:hint="eastAsia" w:ascii="宋体" w:hAnsi="宋体" w:eastAsia="宋体" w:cs="宋体"/>
          <w:sz w:val="28"/>
          <w:szCs w:val="28"/>
          <w:lang w:val="en-US" w:eastAsia="zh-CN"/>
        </w:rPr>
        <w:t>我的资料</w:t>
      </w:r>
      <w:r>
        <w:rPr>
          <w:rFonts w:hint="eastAsia" w:ascii="宋体" w:hAnsi="宋体" w:eastAsia="宋体" w:cs="宋体"/>
          <w:sz w:val="28"/>
          <w:szCs w:val="28"/>
        </w:rPr>
        <w:t>”，将登录密码进行修改，密码应包括字母和数字，完成后点击修改</w:t>
      </w:r>
    </w:p>
    <w:p w14:paraId="535EE2C4">
      <w:pPr>
        <w:jc w:val="center"/>
        <w:rPr>
          <w:rFonts w:ascii="宋体" w:hAnsi="宋体" w:eastAsia="宋体" w:cs="宋体"/>
          <w:sz w:val="28"/>
          <w:szCs w:val="28"/>
        </w:rPr>
      </w:pPr>
      <w:r>
        <w:rPr>
          <w:rFonts w:ascii="宋体" w:hAnsi="宋体" w:eastAsia="宋体" w:cs="宋体"/>
          <w:sz w:val="28"/>
          <w:szCs w:val="28"/>
        </w:rPr>
        <w:drawing>
          <wp:inline distT="0" distB="0" distL="114300" distR="114300">
            <wp:extent cx="5273675" cy="3049270"/>
            <wp:effectExtent l="0" t="0" r="14605" b="13970"/>
            <wp:docPr id="4" name="图片 4" descr="174351392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3513929421"/>
                    <pic:cNvPicPr>
                      <a:picLocks noChangeAspect="1"/>
                    </pic:cNvPicPr>
                  </pic:nvPicPr>
                  <pic:blipFill>
                    <a:blip r:embed="rId6"/>
                    <a:stretch>
                      <a:fillRect/>
                    </a:stretch>
                  </pic:blipFill>
                  <pic:spPr>
                    <a:xfrm>
                      <a:off x="0" y="0"/>
                      <a:ext cx="5273675" cy="3049270"/>
                    </a:xfrm>
                    <a:prstGeom prst="rect">
                      <a:avLst/>
                    </a:prstGeom>
                  </pic:spPr>
                </pic:pic>
              </a:graphicData>
            </a:graphic>
          </wp:inline>
        </w:drawing>
      </w:r>
    </w:p>
    <w:p w14:paraId="58CBB64B">
      <w:pPr>
        <w:numPr>
          <w:ilvl w:val="0"/>
          <w:numId w:val="1"/>
        </w:numPr>
        <w:rPr>
          <w:rFonts w:ascii="宋体" w:hAnsi="宋体" w:eastAsia="宋体" w:cs="宋体"/>
          <w:sz w:val="28"/>
          <w:szCs w:val="28"/>
        </w:rPr>
      </w:pPr>
      <w:r>
        <w:rPr>
          <w:rFonts w:hint="eastAsia" w:ascii="宋体" w:hAnsi="宋体" w:eastAsia="宋体" w:cs="宋体"/>
          <w:sz w:val="28"/>
          <w:szCs w:val="28"/>
        </w:rPr>
        <w:t>点击菜单栏中“比赛报名”，选择领队教练报名，可添加、删除和修改相关信息</w:t>
      </w:r>
    </w:p>
    <w:p w14:paraId="6C931791">
      <w:pPr>
        <w:rPr>
          <w:rFonts w:hint="eastAsia" w:ascii="宋体" w:hAnsi="宋体" w:eastAsia="宋体" w:cs="宋体"/>
          <w:sz w:val="28"/>
          <w:szCs w:val="28"/>
          <w:lang w:eastAsia="zh-CN"/>
        </w:rPr>
      </w:pPr>
      <w:r>
        <w:rPr>
          <w:rFonts w:ascii="Times New Roman" w:hAnsi="Times New Roman" w:eastAsia="Times New Roman" w:cs="Times New Roman"/>
          <w:snapToGrid w:val="0"/>
          <w:color w:val="000000"/>
          <w:w w:val="0"/>
          <w:sz w:val="0"/>
          <w:szCs w:val="0"/>
          <w:u w:color="000000"/>
          <w:shd w:val="clear" w:color="000000" w:fill="000000"/>
        </w:rPr>
        <w:t xml:space="preserve"> </w:t>
      </w:r>
      <w:r>
        <w:rPr>
          <w:rFonts w:hint="eastAsia" w:ascii="宋体" w:hAnsi="宋体" w:eastAsia="宋体" w:cs="宋体"/>
          <w:sz w:val="28"/>
          <w:szCs w:val="28"/>
          <w:lang w:eastAsia="zh-CN"/>
        </w:rPr>
        <w:drawing>
          <wp:inline distT="0" distB="0" distL="114300" distR="114300">
            <wp:extent cx="5369560" cy="3292475"/>
            <wp:effectExtent l="0" t="0" r="10160" b="14605"/>
            <wp:docPr id="5" name="图片 5" descr="174351400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3514001930"/>
                    <pic:cNvPicPr>
                      <a:picLocks noChangeAspect="1"/>
                    </pic:cNvPicPr>
                  </pic:nvPicPr>
                  <pic:blipFill>
                    <a:blip r:embed="rId7"/>
                    <a:stretch>
                      <a:fillRect/>
                    </a:stretch>
                  </pic:blipFill>
                  <pic:spPr>
                    <a:xfrm>
                      <a:off x="0" y="0"/>
                      <a:ext cx="5369560" cy="3292475"/>
                    </a:xfrm>
                    <a:prstGeom prst="rect">
                      <a:avLst/>
                    </a:prstGeom>
                  </pic:spPr>
                </pic:pic>
              </a:graphicData>
            </a:graphic>
          </wp:inline>
        </w:drawing>
      </w:r>
    </w:p>
    <w:p w14:paraId="6BE31E46">
      <w:pPr>
        <w:jc w:val="center"/>
        <w:rPr>
          <w:rFonts w:ascii="宋体" w:hAnsi="宋体" w:eastAsia="宋体" w:cs="宋体"/>
          <w:sz w:val="28"/>
          <w:szCs w:val="28"/>
        </w:rPr>
      </w:pPr>
      <w:r>
        <w:rPr>
          <w:rFonts w:hint="eastAsia" w:ascii="宋体" w:hAnsi="宋体" w:eastAsia="宋体" w:cs="宋体"/>
          <w:sz w:val="28"/>
          <w:szCs w:val="28"/>
        </w:rPr>
        <w:t>教练员报名成功后方可进行运动员报名</w:t>
      </w:r>
    </w:p>
    <w:p w14:paraId="4E09A424">
      <w:pPr>
        <w:numPr>
          <w:ilvl w:val="0"/>
          <w:numId w:val="1"/>
        </w:numPr>
        <w:rPr>
          <w:rFonts w:ascii="宋体" w:hAnsi="宋体" w:eastAsia="宋体" w:cs="宋体"/>
          <w:sz w:val="28"/>
          <w:szCs w:val="28"/>
        </w:rPr>
      </w:pPr>
      <w:r>
        <w:rPr>
          <w:rFonts w:hint="eastAsia" w:ascii="宋体" w:hAnsi="宋体" w:eastAsia="宋体" w:cs="宋体"/>
          <w:sz w:val="28"/>
          <w:szCs w:val="28"/>
          <w:lang w:val="en-US" w:eastAsia="zh-CN"/>
        </w:rPr>
        <w:t>点击报名管理中“</w:t>
      </w:r>
      <w:r>
        <w:rPr>
          <w:rFonts w:hint="eastAsia" w:ascii="宋体" w:hAnsi="宋体" w:eastAsia="宋体" w:cs="宋体"/>
          <w:sz w:val="28"/>
          <w:szCs w:val="28"/>
        </w:rPr>
        <w:t>运动员报名</w:t>
      </w:r>
      <w:r>
        <w:rPr>
          <w:rFonts w:hint="eastAsia" w:ascii="宋体" w:hAnsi="宋体" w:eastAsia="宋体" w:cs="宋体"/>
          <w:sz w:val="28"/>
          <w:szCs w:val="28"/>
          <w:lang w:eastAsia="zh-CN"/>
        </w:rPr>
        <w:t>”</w:t>
      </w:r>
      <w:r>
        <w:rPr>
          <w:rFonts w:hint="eastAsia" w:ascii="宋体" w:hAnsi="宋体" w:eastAsia="宋体" w:cs="宋体"/>
          <w:sz w:val="28"/>
          <w:szCs w:val="28"/>
        </w:rPr>
        <w:t>，点击添加“添加”，选择相应比赛组别，填写运动员姓名，勾选相应比赛项目，报名严格按照此次运动会竞赛规程执行。</w:t>
      </w:r>
      <w:r>
        <w:rPr>
          <w:rFonts w:hint="eastAsia" w:ascii="宋体" w:hAnsi="宋体" w:eastAsia="宋体" w:cs="宋体"/>
          <w:b/>
          <w:color w:val="FF0000"/>
          <w:sz w:val="28"/>
          <w:szCs w:val="28"/>
        </w:rPr>
        <w:t>（备注：接力项目男女至少各勾选一名运动员）</w:t>
      </w:r>
    </w:p>
    <w:p w14:paraId="6671BACD">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4677410" cy="3096260"/>
            <wp:effectExtent l="0" t="0" r="1270" b="12700"/>
            <wp:docPr id="6" name="图片 6" descr="174351409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3514090143"/>
                    <pic:cNvPicPr>
                      <a:picLocks noChangeAspect="1"/>
                    </pic:cNvPicPr>
                  </pic:nvPicPr>
                  <pic:blipFill>
                    <a:blip r:embed="rId8"/>
                    <a:stretch>
                      <a:fillRect/>
                    </a:stretch>
                  </pic:blipFill>
                  <pic:spPr>
                    <a:xfrm>
                      <a:off x="0" y="0"/>
                      <a:ext cx="4677410" cy="3096260"/>
                    </a:xfrm>
                    <a:prstGeom prst="rect">
                      <a:avLst/>
                    </a:prstGeom>
                  </pic:spPr>
                </pic:pic>
              </a:graphicData>
            </a:graphic>
          </wp:inline>
        </w:drawing>
      </w:r>
    </w:p>
    <w:p w14:paraId="0D86F726">
      <w:pPr>
        <w:numPr>
          <w:ilvl w:val="0"/>
          <w:numId w:val="1"/>
        </w:numPr>
        <w:rPr>
          <w:rFonts w:ascii="宋体" w:hAnsi="宋体" w:eastAsia="宋体" w:cs="宋体"/>
          <w:sz w:val="28"/>
          <w:szCs w:val="28"/>
        </w:rPr>
      </w:pPr>
      <w:r>
        <w:rPr>
          <w:rFonts w:hint="eastAsia" w:ascii="宋体" w:hAnsi="宋体" w:eastAsia="宋体" w:cs="宋体"/>
          <w:sz w:val="28"/>
          <w:szCs w:val="28"/>
        </w:rPr>
        <w:t>报名完成后，点击菜单栏中“秩序册”，可查看本学校报名情况。报名结束之前教练可自行添加、删除和修改运动员参赛信息</w:t>
      </w:r>
    </w:p>
    <w:p w14:paraId="6B0E6CA3">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71135" cy="1355090"/>
            <wp:effectExtent l="0" t="0" r="1905" b="1270"/>
            <wp:docPr id="7" name="图片 7" descr="174351416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43514162446"/>
                    <pic:cNvPicPr>
                      <a:picLocks noChangeAspect="1"/>
                    </pic:cNvPicPr>
                  </pic:nvPicPr>
                  <pic:blipFill>
                    <a:blip r:embed="rId9"/>
                    <a:stretch>
                      <a:fillRect/>
                    </a:stretch>
                  </pic:blipFill>
                  <pic:spPr>
                    <a:xfrm>
                      <a:off x="0" y="0"/>
                      <a:ext cx="5271135" cy="1355090"/>
                    </a:xfrm>
                    <a:prstGeom prst="rect">
                      <a:avLst/>
                    </a:prstGeom>
                  </pic:spPr>
                </pic:pic>
              </a:graphicData>
            </a:graphic>
          </wp:inline>
        </w:drawing>
      </w:r>
    </w:p>
    <w:p w14:paraId="210F9F1F">
      <w:pPr>
        <w:ind w:firstLine="560" w:firstLineChars="200"/>
        <w:rPr>
          <w:rFonts w:hint="eastAsia" w:ascii="宋体" w:hAnsi="宋体" w:eastAsia="宋体" w:cs="宋体"/>
          <w:sz w:val="28"/>
          <w:szCs w:val="28"/>
        </w:rPr>
      </w:pPr>
      <w:r>
        <w:rPr>
          <w:rFonts w:hint="eastAsia" w:ascii="宋体" w:hAnsi="宋体" w:eastAsia="宋体" w:cs="宋体"/>
          <w:sz w:val="28"/>
          <w:szCs w:val="28"/>
        </w:rPr>
        <w:t>报名截止后，所有运动员项目将不能更改。2日后可查看竞赛日程和分组信息，后续赛中信息可用手机扫描二维码进行登录查看</w:t>
      </w:r>
      <w:r>
        <w:rPr>
          <w:rFonts w:hint="eastAsia" w:ascii="宋体" w:hAnsi="宋体" w:eastAsia="宋体" w:cs="宋体"/>
          <w:sz w:val="28"/>
          <w:szCs w:val="28"/>
          <w:lang w:eastAsia="zh-CN"/>
        </w:rPr>
        <w:t>。</w:t>
      </w:r>
      <w:r>
        <w:rPr>
          <w:rFonts w:hint="eastAsia" w:ascii="宋体" w:hAnsi="宋体" w:eastAsia="宋体" w:cs="宋体"/>
          <w:sz w:val="28"/>
          <w:szCs w:val="28"/>
        </w:rPr>
        <w:t>报名联系人：刘兵，电话：15215014143</w:t>
      </w:r>
    </w:p>
    <w:p w14:paraId="5C22AE01">
      <w:pPr>
        <w:jc w:val="center"/>
        <w:rPr>
          <w:rFonts w:hint="eastAsia" w:ascii="方正仿宋_GBK" w:eastAsia="方正仿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E2771"/>
    <w:multiLevelType w:val="singleLevel"/>
    <w:tmpl w:val="86EE27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iNmU0OTliMmMxOTIwMzk2MDMzMGJhNmQzNGVmNzkifQ=="/>
  </w:docVars>
  <w:rsids>
    <w:rsidRoot w:val="000946E9"/>
    <w:rsid w:val="000946E9"/>
    <w:rsid w:val="001C534E"/>
    <w:rsid w:val="001E140D"/>
    <w:rsid w:val="00212896"/>
    <w:rsid w:val="004F0EEC"/>
    <w:rsid w:val="00502872"/>
    <w:rsid w:val="00616D33"/>
    <w:rsid w:val="006B7BF8"/>
    <w:rsid w:val="006C6255"/>
    <w:rsid w:val="008929D1"/>
    <w:rsid w:val="00934D7C"/>
    <w:rsid w:val="009469D4"/>
    <w:rsid w:val="00CC6B01"/>
    <w:rsid w:val="00E964B7"/>
    <w:rsid w:val="027C01BA"/>
    <w:rsid w:val="0DAE02A2"/>
    <w:rsid w:val="10965559"/>
    <w:rsid w:val="10AA3894"/>
    <w:rsid w:val="11407A8E"/>
    <w:rsid w:val="197F7673"/>
    <w:rsid w:val="1B5F527B"/>
    <w:rsid w:val="1E5D3988"/>
    <w:rsid w:val="344A7A0B"/>
    <w:rsid w:val="38FB505D"/>
    <w:rsid w:val="3B7568D4"/>
    <w:rsid w:val="42412D15"/>
    <w:rsid w:val="429334A5"/>
    <w:rsid w:val="44630FC8"/>
    <w:rsid w:val="50DC76D7"/>
    <w:rsid w:val="510A719D"/>
    <w:rsid w:val="511347A4"/>
    <w:rsid w:val="52187956"/>
    <w:rsid w:val="546339CF"/>
    <w:rsid w:val="616C7EC1"/>
    <w:rsid w:val="66337029"/>
    <w:rsid w:val="67A62DCC"/>
    <w:rsid w:val="73732CDD"/>
    <w:rsid w:val="7A732058"/>
    <w:rsid w:val="7A9C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6"/>
    <w:autoRedefine/>
    <w:semiHidden/>
    <w:unhideWhenUsed/>
    <w:qFormat/>
    <w:uiPriority w:val="99"/>
    <w:rPr>
      <w:sz w:val="18"/>
      <w:szCs w:val="18"/>
    </w:rPr>
  </w:style>
  <w:style w:type="character" w:styleId="5">
    <w:name w:val="Hyperlink"/>
    <w:basedOn w:val="4"/>
    <w:semiHidden/>
    <w:unhideWhenUsed/>
    <w:qFormat/>
    <w:uiPriority w:val="99"/>
    <w:rPr>
      <w:color w:val="0000FF"/>
      <w:u w:val="single"/>
    </w:rPr>
  </w:style>
  <w:style w:type="character" w:customStyle="1" w:styleId="6">
    <w:name w:val="批注框文本 字符"/>
    <w:basedOn w:val="4"/>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3095</Words>
  <Characters>3308</Characters>
  <Lines>24</Lines>
  <Paragraphs>6</Paragraphs>
  <TotalTime>2</TotalTime>
  <ScaleCrop>false</ScaleCrop>
  <LinksUpToDate>false</LinksUpToDate>
  <CharactersWithSpaces>3365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2023-04-04T07:25:00Z</dcterms:created>
  <dc:creator>任贞玲</dc:creator>
  <cp:lastModifiedBy>任贞玲</cp:lastModifiedBy>
  <cp:lastPrinted>2023-04-04T07:34:00Z</cp:lastPrinted>
  <dcterms:modified xsi:type="dcterms:W3CDTF">2025-04-10T09:47:52Z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6644BEC06D014F7B8712D6D27CCC0F2E</vt:lpwstr>
  </property>
  <property fmtid="{D5CDD505-2E9C-101B-9397-08002B2CF9AE}" pid="4" name="KSOTemplateDocerSaveRecord">
    <vt:lpwstr>eyJoZGlkIjoiNmI5NDEzYzQyODgyMTFkMWZkNTViODMyM2EzMDlkMTUiLCJ1c2VySWQiOiI2MzkxMTAyMDkifQ==</vt:lpwstr>
  </property>
</Properties>
</file>